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541" w:type="dxa"/>
        <w:tblLayout w:type="fixed"/>
        <w:tblCellMar>
          <w:left w:w="0" w:type="dxa"/>
          <w:right w:w="0" w:type="dxa"/>
        </w:tblCellMar>
        <w:tblLook w:val="0000" w:firstRow="0" w:lastRow="0" w:firstColumn="0" w:lastColumn="0" w:noHBand="0" w:noVBand="0"/>
      </w:tblPr>
      <w:tblGrid>
        <w:gridCol w:w="1729"/>
        <w:gridCol w:w="9812"/>
      </w:tblGrid>
      <w:tr w:rsidR="007E4446" w14:paraId="40EBA219" w14:textId="77777777" w:rsidTr="008B0649">
        <w:trPr>
          <w:trHeight w:hRule="exact" w:val="2536"/>
        </w:trPr>
        <w:tc>
          <w:tcPr>
            <w:tcW w:w="1729" w:type="dxa"/>
            <w:tcBorders>
              <w:top w:val="none" w:sz="0" w:space="0" w:color="000000"/>
              <w:left w:val="none" w:sz="0" w:space="0" w:color="000000"/>
              <w:bottom w:val="none" w:sz="0" w:space="0" w:color="000000"/>
              <w:right w:val="none" w:sz="0" w:space="0" w:color="000000"/>
            </w:tcBorders>
          </w:tcPr>
          <w:p w14:paraId="32E0F4C9" w14:textId="77777777" w:rsidR="007E4446" w:rsidRDefault="008536A0">
            <w:pPr>
              <w:spacing w:before="11"/>
              <w:ind w:left="20"/>
              <w:jc w:val="center"/>
              <w:textAlignment w:val="baseline"/>
            </w:pPr>
            <w:r>
              <w:rPr>
                <w:noProof/>
              </w:rPr>
              <w:drawing>
                <wp:inline distT="0" distB="0" distL="0" distR="0" wp14:anchorId="6332343A" wp14:editId="180A7654">
                  <wp:extent cx="1084580" cy="7562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cstate="print"/>
                          <a:stretch>
                            <a:fillRect/>
                          </a:stretch>
                        </pic:blipFill>
                        <pic:spPr>
                          <a:xfrm>
                            <a:off x="0" y="0"/>
                            <a:ext cx="1084580" cy="756285"/>
                          </a:xfrm>
                          <a:prstGeom prst="rect">
                            <a:avLst/>
                          </a:prstGeom>
                        </pic:spPr>
                      </pic:pic>
                    </a:graphicData>
                  </a:graphic>
                </wp:inline>
              </w:drawing>
            </w:r>
          </w:p>
        </w:tc>
        <w:tc>
          <w:tcPr>
            <w:tcW w:w="9812" w:type="dxa"/>
            <w:tcBorders>
              <w:top w:val="none" w:sz="0" w:space="0" w:color="000000"/>
              <w:left w:val="none" w:sz="0" w:space="0" w:color="000000"/>
              <w:bottom w:val="none" w:sz="0" w:space="0" w:color="000000"/>
              <w:right w:val="none" w:sz="0" w:space="0" w:color="000000"/>
            </w:tcBorders>
          </w:tcPr>
          <w:p w14:paraId="7B1B84A7" w14:textId="77777777" w:rsidR="007E4446" w:rsidRPr="002447B9" w:rsidRDefault="008536A0">
            <w:pPr>
              <w:spacing w:before="57" w:line="434" w:lineRule="exact"/>
              <w:ind w:right="1411"/>
              <w:jc w:val="right"/>
              <w:textAlignment w:val="baseline"/>
              <w:rPr>
                <w:rFonts w:ascii="Georgia" w:eastAsia="Georgia" w:hAnsi="Georgia"/>
                <w:b/>
                <w:color w:val="548DD4" w:themeColor="text2" w:themeTint="99"/>
                <w:sz w:val="40"/>
              </w:rPr>
            </w:pPr>
            <w:r w:rsidRPr="002447B9">
              <w:rPr>
                <w:rFonts w:ascii="Georgia" w:eastAsia="Georgia" w:hAnsi="Georgia"/>
                <w:b/>
                <w:color w:val="548DD4" w:themeColor="text2" w:themeTint="99"/>
                <w:sz w:val="40"/>
              </w:rPr>
              <w:t>RICHMOND CHAPTER OF IEEE PES</w:t>
            </w:r>
          </w:p>
          <w:p w14:paraId="69BCFF5D" w14:textId="77777777" w:rsidR="007E4446" w:rsidRDefault="008536A0">
            <w:pPr>
              <w:spacing w:before="243" w:line="303" w:lineRule="exact"/>
              <w:ind w:left="2376"/>
              <w:textAlignment w:val="baseline"/>
              <w:rPr>
                <w:rFonts w:ascii="Georgia" w:eastAsia="Georgia" w:hAnsi="Georgia"/>
                <w:b/>
                <w:color w:val="000000"/>
                <w:sz w:val="28"/>
              </w:rPr>
            </w:pPr>
            <w:r>
              <w:rPr>
                <w:rFonts w:ascii="Georgia" w:eastAsia="Georgia" w:hAnsi="Georgia"/>
                <w:b/>
                <w:color w:val="000000"/>
                <w:sz w:val="28"/>
              </w:rPr>
              <w:t>PES OFFICERS</w:t>
            </w:r>
          </w:p>
          <w:p w14:paraId="129D8701" w14:textId="77777777" w:rsidR="00A42039" w:rsidRDefault="008D39FD" w:rsidP="00A42039">
            <w:pPr>
              <w:spacing w:line="218" w:lineRule="exact"/>
              <w:ind w:left="2448"/>
              <w:textAlignment w:val="baseline"/>
              <w:rPr>
                <w:rFonts w:eastAsia="Times New Roman"/>
                <w:b/>
                <w:color w:val="000000"/>
                <w:sz w:val="20"/>
              </w:rPr>
            </w:pPr>
            <w:r>
              <w:rPr>
                <w:rFonts w:eastAsia="Times New Roman"/>
                <w:b/>
                <w:color w:val="000000"/>
                <w:sz w:val="20"/>
              </w:rPr>
              <w:t>Alan Ott – (804)</w:t>
            </w:r>
            <w:r w:rsidR="008536A0">
              <w:rPr>
                <w:rFonts w:eastAsia="Times New Roman"/>
                <w:b/>
                <w:color w:val="000000"/>
                <w:sz w:val="20"/>
              </w:rPr>
              <w:t xml:space="preserve">257-4823 </w:t>
            </w:r>
            <w:r w:rsidR="008536A0">
              <w:rPr>
                <w:rFonts w:eastAsia="Times New Roman"/>
                <w:b/>
                <w:color w:val="000000"/>
                <w:sz w:val="20"/>
              </w:rPr>
              <w:br/>
            </w:r>
            <w:r w:rsidR="00A42039">
              <w:rPr>
                <w:rFonts w:eastAsia="Times New Roman"/>
                <w:b/>
                <w:color w:val="000000"/>
                <w:sz w:val="20"/>
              </w:rPr>
              <w:t>Brian King</w:t>
            </w:r>
            <w:r w:rsidR="008536A0">
              <w:rPr>
                <w:rFonts w:eastAsia="Times New Roman"/>
                <w:b/>
                <w:color w:val="000000"/>
                <w:sz w:val="20"/>
              </w:rPr>
              <w:t xml:space="preserve"> – </w:t>
            </w:r>
            <w:r>
              <w:rPr>
                <w:rFonts w:eastAsia="Times New Roman"/>
                <w:b/>
                <w:color w:val="000000"/>
                <w:sz w:val="20"/>
              </w:rPr>
              <w:t>(</w:t>
            </w:r>
            <w:r w:rsidR="008536A0">
              <w:rPr>
                <w:rFonts w:eastAsia="Times New Roman"/>
                <w:b/>
                <w:color w:val="000000"/>
                <w:sz w:val="20"/>
              </w:rPr>
              <w:t>804</w:t>
            </w:r>
            <w:r>
              <w:rPr>
                <w:rFonts w:eastAsia="Times New Roman"/>
                <w:b/>
                <w:color w:val="000000"/>
                <w:sz w:val="20"/>
              </w:rPr>
              <w:t xml:space="preserve">) </w:t>
            </w:r>
            <w:r w:rsidR="00A42039">
              <w:rPr>
                <w:rFonts w:eastAsia="Times New Roman"/>
                <w:b/>
                <w:color w:val="000000"/>
                <w:sz w:val="20"/>
              </w:rPr>
              <w:t>320-8005</w:t>
            </w:r>
            <w:r w:rsidR="008536A0">
              <w:rPr>
                <w:rFonts w:eastAsia="Times New Roman"/>
                <w:b/>
                <w:color w:val="000000"/>
                <w:sz w:val="20"/>
              </w:rPr>
              <w:t xml:space="preserve"> </w:t>
            </w:r>
            <w:r w:rsidR="008536A0">
              <w:rPr>
                <w:rFonts w:eastAsia="Times New Roman"/>
                <w:b/>
                <w:color w:val="000000"/>
                <w:sz w:val="20"/>
              </w:rPr>
              <w:br/>
              <w:t xml:space="preserve">Dev Walia – </w:t>
            </w:r>
            <w:r>
              <w:rPr>
                <w:rFonts w:eastAsia="Times New Roman"/>
                <w:b/>
                <w:color w:val="000000"/>
                <w:sz w:val="20"/>
              </w:rPr>
              <w:t>(804)</w:t>
            </w:r>
            <w:r w:rsidR="00464C90">
              <w:rPr>
                <w:rFonts w:eastAsia="Times New Roman"/>
                <w:b/>
                <w:color w:val="000000"/>
                <w:sz w:val="20"/>
              </w:rPr>
              <w:t xml:space="preserve"> </w:t>
            </w:r>
            <w:r w:rsidR="008536A0">
              <w:rPr>
                <w:rFonts w:eastAsia="Times New Roman"/>
                <w:b/>
                <w:color w:val="000000"/>
                <w:sz w:val="20"/>
              </w:rPr>
              <w:t xml:space="preserve">928-8095 </w:t>
            </w:r>
            <w:r w:rsidR="008536A0">
              <w:rPr>
                <w:rFonts w:eastAsia="Times New Roman"/>
                <w:b/>
                <w:color w:val="000000"/>
                <w:sz w:val="20"/>
              </w:rPr>
              <w:br/>
            </w:r>
            <w:r w:rsidR="00464C90">
              <w:rPr>
                <w:rFonts w:eastAsia="Times New Roman"/>
                <w:b/>
                <w:color w:val="000000"/>
                <w:sz w:val="20"/>
              </w:rPr>
              <w:t>Hung-</w:t>
            </w:r>
            <w:r w:rsidR="00A42039">
              <w:rPr>
                <w:rFonts w:eastAsia="Times New Roman"/>
                <w:b/>
                <w:color w:val="000000"/>
                <w:sz w:val="20"/>
              </w:rPr>
              <w:t>Ming</w:t>
            </w:r>
            <w:r w:rsidR="00464C90">
              <w:rPr>
                <w:rFonts w:eastAsia="Times New Roman"/>
                <w:b/>
                <w:color w:val="000000"/>
                <w:sz w:val="20"/>
              </w:rPr>
              <w:t xml:space="preserve"> </w:t>
            </w:r>
            <w:r>
              <w:rPr>
                <w:rFonts w:eastAsia="Times New Roman"/>
                <w:b/>
                <w:color w:val="000000"/>
                <w:sz w:val="20"/>
              </w:rPr>
              <w:t>Chou – (804)</w:t>
            </w:r>
            <w:r w:rsidR="00464C90">
              <w:rPr>
                <w:rFonts w:eastAsia="Times New Roman"/>
                <w:b/>
                <w:color w:val="000000"/>
                <w:sz w:val="20"/>
              </w:rPr>
              <w:t xml:space="preserve"> </w:t>
            </w:r>
            <w:r w:rsidR="00B61FCB">
              <w:rPr>
                <w:rFonts w:eastAsia="Times New Roman"/>
                <w:b/>
                <w:color w:val="000000"/>
                <w:sz w:val="20"/>
              </w:rPr>
              <w:t>418-0598</w:t>
            </w:r>
            <w:r w:rsidR="00A42039">
              <w:rPr>
                <w:rFonts w:eastAsia="Times New Roman"/>
                <w:b/>
                <w:color w:val="000000"/>
                <w:sz w:val="20"/>
              </w:rPr>
              <w:t xml:space="preserve"> </w:t>
            </w:r>
          </w:p>
          <w:p w14:paraId="4050DA46" w14:textId="773CE3B6" w:rsidR="007E4446" w:rsidRDefault="00A42039" w:rsidP="00A42039">
            <w:pPr>
              <w:spacing w:line="218" w:lineRule="exact"/>
              <w:ind w:left="2448"/>
              <w:textAlignment w:val="baseline"/>
              <w:rPr>
                <w:rFonts w:eastAsia="Times New Roman"/>
                <w:b/>
                <w:color w:val="000000"/>
                <w:sz w:val="20"/>
              </w:rPr>
            </w:pPr>
            <w:r>
              <w:rPr>
                <w:rFonts w:eastAsia="Times New Roman"/>
                <w:b/>
                <w:color w:val="000000"/>
                <w:sz w:val="20"/>
              </w:rPr>
              <w:t>Tin Nguyen – (804)</w:t>
            </w:r>
            <w:r w:rsidR="00464C90">
              <w:rPr>
                <w:rFonts w:eastAsia="Times New Roman"/>
                <w:b/>
                <w:color w:val="000000"/>
                <w:sz w:val="20"/>
              </w:rPr>
              <w:t xml:space="preserve"> </w:t>
            </w:r>
            <w:r>
              <w:rPr>
                <w:rFonts w:eastAsia="Times New Roman"/>
                <w:b/>
                <w:color w:val="000000"/>
                <w:sz w:val="20"/>
              </w:rPr>
              <w:t>257-</w:t>
            </w:r>
            <w:r w:rsidR="005E7311">
              <w:rPr>
                <w:rFonts w:eastAsia="Times New Roman"/>
                <w:b/>
                <w:color w:val="000000"/>
                <w:sz w:val="20"/>
              </w:rPr>
              <w:t>4999</w:t>
            </w:r>
          </w:p>
          <w:p w14:paraId="78D29002" w14:textId="67C08A04" w:rsidR="00A42039" w:rsidRDefault="002B442D" w:rsidP="008B0649">
            <w:pPr>
              <w:spacing w:line="218" w:lineRule="exact"/>
              <w:ind w:left="2448"/>
              <w:textAlignment w:val="baseline"/>
              <w:rPr>
                <w:rFonts w:eastAsia="Times New Roman"/>
                <w:b/>
                <w:color w:val="000000"/>
                <w:sz w:val="20"/>
              </w:rPr>
            </w:pPr>
            <w:r>
              <w:rPr>
                <w:rFonts w:eastAsia="Times New Roman"/>
                <w:b/>
                <w:color w:val="000000"/>
                <w:sz w:val="20"/>
              </w:rPr>
              <w:t>Mahesh Karki – (804) 801-3955</w:t>
            </w:r>
          </w:p>
        </w:tc>
      </w:tr>
    </w:tbl>
    <w:p w14:paraId="2AB67F36" w14:textId="77777777" w:rsidR="007E4446" w:rsidRDefault="007E4446">
      <w:pPr>
        <w:spacing w:after="368" w:line="20" w:lineRule="exact"/>
      </w:pPr>
    </w:p>
    <w:p w14:paraId="363B0433" w14:textId="0878E09C" w:rsidR="00BB2A69" w:rsidRPr="00E80961" w:rsidRDefault="000E331E" w:rsidP="006E67F6">
      <w:pPr>
        <w:spacing w:before="8" w:line="344" w:lineRule="exact"/>
        <w:ind w:left="72"/>
        <w:jc w:val="center"/>
        <w:textAlignment w:val="baseline"/>
        <w:rPr>
          <w:rFonts w:asciiTheme="minorHAnsi" w:eastAsia="Georgia" w:hAnsiTheme="minorHAnsi"/>
          <w:b/>
          <w:bCs/>
          <w:i/>
          <w:color w:val="000000" w:themeColor="text1"/>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heme="minorHAnsi" w:hAnsiTheme="minorHAnsi" w:cstheme="minorHAnsi"/>
          <w:b/>
          <w:bCs/>
          <w:i/>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Offshore Wind – Part 2: </w:t>
      </w:r>
      <w:r>
        <w:rPr>
          <w:rFonts w:asciiTheme="minorHAnsi" w:hAnsiTheme="minorHAnsi" w:cstheme="minorHAnsi"/>
          <w:b/>
          <w:bCs/>
          <w:i/>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br/>
      </w:r>
      <w:r w:rsidRPr="000E331E">
        <w:rPr>
          <w:rFonts w:asciiTheme="minorHAnsi" w:hAnsiTheme="minorHAnsi" w:cstheme="minorHAnsi"/>
          <w:b/>
          <w:bCs/>
          <w:i/>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Technical Considerations for Offshore Wind Interconnection</w:t>
      </w:r>
    </w:p>
    <w:p w14:paraId="111CDA3E" w14:textId="4DA74EF7" w:rsidR="007E4446" w:rsidRPr="00834998" w:rsidRDefault="008536A0">
      <w:pPr>
        <w:tabs>
          <w:tab w:val="left" w:pos="2880"/>
        </w:tabs>
        <w:spacing w:before="287" w:line="259" w:lineRule="exact"/>
        <w:ind w:left="72"/>
        <w:textAlignment w:val="baseline"/>
        <w:rPr>
          <w:rFonts w:asciiTheme="minorHAnsi" w:eastAsia="Georgia" w:hAnsiTheme="minorHAnsi"/>
          <w:b/>
          <w:color w:val="006FC0"/>
          <w:sz w:val="24"/>
        </w:rPr>
      </w:pPr>
      <w:r w:rsidRPr="0088787A">
        <w:rPr>
          <w:rFonts w:asciiTheme="minorHAnsi" w:eastAsia="Georgia" w:hAnsiTheme="minorHAnsi"/>
          <w:b/>
          <w:color w:val="006FC0"/>
          <w:sz w:val="24"/>
          <w:u w:val="single"/>
        </w:rPr>
        <w:t>Date:</w:t>
      </w:r>
      <w:r w:rsidRPr="00834998">
        <w:rPr>
          <w:rFonts w:asciiTheme="minorHAnsi" w:eastAsia="Georgia" w:hAnsiTheme="minorHAnsi"/>
          <w:b/>
          <w:color w:val="FF0000"/>
          <w:sz w:val="24"/>
        </w:rPr>
        <w:tab/>
      </w:r>
      <w:r w:rsidR="00E80961" w:rsidRPr="00834998">
        <w:rPr>
          <w:rFonts w:asciiTheme="minorHAnsi" w:eastAsia="Georgia" w:hAnsiTheme="minorHAnsi"/>
          <w:b/>
          <w:color w:val="FF0000"/>
          <w:sz w:val="24"/>
        </w:rPr>
        <w:t>THURSDAY</w:t>
      </w:r>
      <w:r w:rsidR="00E80961">
        <w:rPr>
          <w:rFonts w:asciiTheme="minorHAnsi" w:eastAsia="Georgia" w:hAnsiTheme="minorHAnsi"/>
          <w:b/>
          <w:color w:val="FF0000"/>
          <w:sz w:val="24"/>
        </w:rPr>
        <w:t xml:space="preserve">, </w:t>
      </w:r>
      <w:r w:rsidR="00A87160">
        <w:rPr>
          <w:rFonts w:asciiTheme="minorHAnsi" w:eastAsia="Georgia" w:hAnsiTheme="minorHAnsi"/>
          <w:b/>
          <w:color w:val="FF0000"/>
          <w:sz w:val="24"/>
        </w:rPr>
        <w:t>November 4</w:t>
      </w:r>
      <w:r w:rsidR="00561C9E">
        <w:rPr>
          <w:rFonts w:asciiTheme="minorHAnsi" w:eastAsia="Georgia" w:hAnsiTheme="minorHAnsi"/>
          <w:b/>
          <w:color w:val="FF0000"/>
          <w:sz w:val="24"/>
        </w:rPr>
        <w:t>TH</w:t>
      </w:r>
      <w:r w:rsidR="00E80961" w:rsidRPr="00834998">
        <w:rPr>
          <w:rFonts w:asciiTheme="minorHAnsi" w:eastAsia="Georgia" w:hAnsiTheme="minorHAnsi"/>
          <w:b/>
          <w:color w:val="FF0000"/>
          <w:sz w:val="24"/>
        </w:rPr>
        <w:t>, 2</w:t>
      </w:r>
      <w:r w:rsidR="00E80961">
        <w:rPr>
          <w:rFonts w:asciiTheme="minorHAnsi" w:eastAsia="Georgia" w:hAnsiTheme="minorHAnsi"/>
          <w:b/>
          <w:color w:val="FF0000"/>
          <w:sz w:val="24"/>
        </w:rPr>
        <w:t>02</w:t>
      </w:r>
      <w:r w:rsidR="00561C9E">
        <w:rPr>
          <w:rFonts w:asciiTheme="minorHAnsi" w:eastAsia="Georgia" w:hAnsiTheme="minorHAnsi"/>
          <w:b/>
          <w:color w:val="FF0000"/>
          <w:sz w:val="24"/>
        </w:rPr>
        <w:t>1</w:t>
      </w:r>
    </w:p>
    <w:p w14:paraId="1AED3B77" w14:textId="30585B82" w:rsidR="007E4446" w:rsidRPr="00E80961" w:rsidRDefault="007D0B92">
      <w:pPr>
        <w:tabs>
          <w:tab w:val="left" w:pos="2880"/>
        </w:tabs>
        <w:spacing w:before="293" w:line="259" w:lineRule="exact"/>
        <w:ind w:left="72"/>
        <w:textAlignment w:val="baseline"/>
        <w:rPr>
          <w:rFonts w:asciiTheme="minorHAnsi" w:eastAsia="Georgia" w:hAnsiTheme="minorHAnsi"/>
          <w:b/>
          <w:color w:val="006FC0"/>
          <w:sz w:val="24"/>
        </w:rPr>
      </w:pPr>
      <w:r>
        <w:rPr>
          <w:rFonts w:asciiTheme="minorHAnsi" w:eastAsia="Georgia" w:hAnsiTheme="minorHAnsi"/>
          <w:b/>
          <w:color w:val="006FC0"/>
          <w:sz w:val="24"/>
          <w:u w:val="single"/>
        </w:rPr>
        <w:t>P</w:t>
      </w:r>
      <w:r w:rsidR="008536A0" w:rsidRPr="0088787A">
        <w:rPr>
          <w:rFonts w:asciiTheme="minorHAnsi" w:eastAsia="Georgia" w:hAnsiTheme="minorHAnsi"/>
          <w:b/>
          <w:color w:val="006FC0"/>
          <w:sz w:val="24"/>
          <w:u w:val="single"/>
        </w:rPr>
        <w:t>lace:</w:t>
      </w:r>
      <w:r w:rsidR="008536A0" w:rsidRPr="00834998">
        <w:rPr>
          <w:rFonts w:asciiTheme="minorHAnsi" w:eastAsia="Georgia" w:hAnsiTheme="minorHAnsi"/>
          <w:b/>
          <w:color w:val="006FC0"/>
          <w:sz w:val="24"/>
        </w:rPr>
        <w:tab/>
      </w:r>
      <w:r w:rsidR="00E80961" w:rsidRPr="00E80961">
        <w:rPr>
          <w:rFonts w:asciiTheme="minorHAnsi" w:eastAsia="Georgia" w:hAnsiTheme="minorHAnsi"/>
          <w:b/>
          <w:color w:val="006FC0"/>
          <w:sz w:val="24"/>
        </w:rPr>
        <w:t xml:space="preserve">WEB - ON-LINE </w:t>
      </w:r>
      <w:r w:rsidR="00E80961">
        <w:rPr>
          <w:rFonts w:asciiTheme="minorHAnsi" w:eastAsia="Georgia" w:hAnsiTheme="minorHAnsi"/>
          <w:b/>
          <w:color w:val="006FC0"/>
          <w:sz w:val="24"/>
        </w:rPr>
        <w:t xml:space="preserve">       </w:t>
      </w:r>
      <w:r w:rsidR="00E80961" w:rsidRPr="00E80961">
        <w:rPr>
          <w:rFonts w:asciiTheme="minorHAnsi" w:eastAsia="Georgia" w:hAnsiTheme="minorHAnsi"/>
          <w:b/>
          <w:color w:val="006FC0"/>
          <w:sz w:val="24"/>
        </w:rPr>
        <w:t>TECHNICAL SEMINAR</w:t>
      </w:r>
      <w:r w:rsidR="008D06B9">
        <w:rPr>
          <w:rFonts w:asciiTheme="minorHAnsi" w:eastAsia="Georgia" w:hAnsiTheme="minorHAnsi"/>
          <w:b/>
          <w:color w:val="006FC0"/>
          <w:sz w:val="24"/>
        </w:rPr>
        <w:t xml:space="preserve"> – See </w:t>
      </w:r>
      <w:r w:rsidR="00AE229A">
        <w:rPr>
          <w:rFonts w:asciiTheme="minorHAnsi" w:eastAsia="Georgia" w:hAnsiTheme="minorHAnsi"/>
          <w:b/>
          <w:color w:val="006FC0"/>
          <w:sz w:val="24"/>
        </w:rPr>
        <w:t>Links Below</w:t>
      </w:r>
    </w:p>
    <w:p w14:paraId="03638FE2" w14:textId="21A335F2" w:rsidR="00464C90" w:rsidRDefault="00A87160" w:rsidP="005B7D28">
      <w:pPr>
        <w:spacing w:before="283" w:line="256" w:lineRule="exact"/>
        <w:ind w:left="72"/>
        <w:textAlignment w:val="baseline"/>
        <w:rPr>
          <w:rFonts w:asciiTheme="minorHAnsi" w:eastAsia="Georgia" w:hAnsiTheme="minorHAnsi"/>
          <w:b/>
          <w:color w:val="006FC0"/>
          <w:spacing w:val="-7"/>
          <w:sz w:val="24"/>
          <w:u w:val="single"/>
        </w:rPr>
      </w:pPr>
      <w:r>
        <w:rPr>
          <w:rFonts w:asciiTheme="minorHAnsi" w:eastAsia="Georgia" w:hAnsiTheme="minorHAnsi"/>
          <w:b/>
          <w:color w:val="006FC0"/>
          <w:spacing w:val="-7"/>
          <w:sz w:val="24"/>
          <w:u w:val="single"/>
        </w:rPr>
        <w:t>Abstract</w:t>
      </w:r>
      <w:r w:rsidR="00D1402F" w:rsidRPr="005B7D28">
        <w:rPr>
          <w:rFonts w:asciiTheme="minorHAnsi" w:eastAsia="Georgia" w:hAnsiTheme="minorHAnsi"/>
          <w:b/>
          <w:color w:val="006FC0"/>
          <w:spacing w:val="-7"/>
          <w:sz w:val="24"/>
          <w:u w:val="single"/>
        </w:rPr>
        <w:t xml:space="preserve">: </w:t>
      </w:r>
    </w:p>
    <w:p w14:paraId="3D4B261A" w14:textId="77777777" w:rsidR="00A87160" w:rsidRPr="00A87160" w:rsidRDefault="00A87160" w:rsidP="00A87160">
      <w:pPr>
        <w:ind w:left="72"/>
        <w:jc w:val="both"/>
        <w:rPr>
          <w:rFonts w:asciiTheme="minorHAnsi" w:eastAsia="Georgia" w:hAnsiTheme="minorHAnsi"/>
          <w:color w:val="000000"/>
          <w:szCs w:val="20"/>
        </w:rPr>
      </w:pPr>
      <w:r w:rsidRPr="00A87160">
        <w:rPr>
          <w:rFonts w:asciiTheme="minorHAnsi" w:eastAsia="Georgia" w:hAnsiTheme="minorHAnsi"/>
          <w:color w:val="000000"/>
          <w:szCs w:val="20"/>
        </w:rPr>
        <w:t>Large quantities of offshore wind are expected to be constructed along the East Coast of the U.S., in an electric power grid undergoing substantial transformation. Offshore wind energy has great potential and exhibits a strong capacity factor as a variable energy resource. These offshore wind power plants will be discussed, highlighting aspects unique to the offshore infrastructure, including electrical design considerations and main equipment of HVAC and HVDC transmission export systems.</w:t>
      </w:r>
    </w:p>
    <w:p w14:paraId="07017A1B" w14:textId="77777777" w:rsidR="00A87160" w:rsidRPr="00A87160" w:rsidRDefault="00A87160" w:rsidP="00A87160">
      <w:pPr>
        <w:ind w:left="72"/>
        <w:jc w:val="both"/>
        <w:rPr>
          <w:rFonts w:asciiTheme="minorHAnsi" w:eastAsia="Georgia" w:hAnsiTheme="minorHAnsi"/>
          <w:color w:val="000000"/>
          <w:szCs w:val="20"/>
        </w:rPr>
      </w:pPr>
    </w:p>
    <w:p w14:paraId="5EB61C4C" w14:textId="47A23192" w:rsidR="00A87160" w:rsidRPr="00A87160" w:rsidRDefault="00A87160" w:rsidP="00A87160">
      <w:pPr>
        <w:ind w:left="72"/>
        <w:jc w:val="both"/>
        <w:rPr>
          <w:rFonts w:asciiTheme="minorHAnsi" w:eastAsia="Georgia" w:hAnsiTheme="minorHAnsi"/>
          <w:color w:val="000000"/>
          <w:szCs w:val="20"/>
        </w:rPr>
      </w:pPr>
      <w:r w:rsidRPr="00A87160">
        <w:rPr>
          <w:rFonts w:asciiTheme="minorHAnsi" w:eastAsia="Georgia" w:hAnsiTheme="minorHAnsi"/>
          <w:color w:val="000000"/>
          <w:szCs w:val="20"/>
        </w:rPr>
        <w:t>The control and operation of these wind farms have a multitude of considerations, which bring about dynamic coordination needs and potential control interaction challenges. With weaker system conditions, performance of voltage-source converters under high-penetration levels will be discussed. Aspects of power quality and multi-frequency stability will be introduced, and modeling limitations will be discussed, introducing the need for electromagnetic transient (EMT) level modeling for integration evaluation.</w:t>
      </w:r>
    </w:p>
    <w:p w14:paraId="3F6332A9" w14:textId="77777777" w:rsidR="007E4446" w:rsidRPr="00402CBA" w:rsidRDefault="008536A0" w:rsidP="009962E5">
      <w:pPr>
        <w:spacing w:before="240" w:after="120"/>
        <w:jc w:val="both"/>
        <w:rPr>
          <w:rFonts w:asciiTheme="minorHAnsi" w:eastAsia="Georgia" w:hAnsiTheme="minorHAnsi"/>
          <w:b/>
          <w:color w:val="006FC0"/>
          <w:spacing w:val="-4"/>
          <w:sz w:val="24"/>
          <w:u w:val="single"/>
        </w:rPr>
      </w:pPr>
      <w:bookmarkStart w:id="0" w:name="_Hlk63752217"/>
      <w:r w:rsidRPr="00402CBA">
        <w:rPr>
          <w:rFonts w:asciiTheme="minorHAnsi" w:eastAsia="Georgia" w:hAnsiTheme="minorHAnsi"/>
          <w:b/>
          <w:color w:val="006FC0"/>
          <w:spacing w:val="-4"/>
          <w:sz w:val="24"/>
          <w:u w:val="single"/>
        </w:rPr>
        <w:t>Seminar Outline:</w:t>
      </w:r>
    </w:p>
    <w:p w14:paraId="736853B4" w14:textId="2943FF9C" w:rsidR="009962E5" w:rsidRPr="009962E5" w:rsidRDefault="00EB61CF" w:rsidP="009C75B2">
      <w:pPr>
        <w:ind w:left="720"/>
        <w:textAlignment w:val="baseline"/>
        <w:rPr>
          <w:rFonts w:asciiTheme="minorHAnsi" w:hAnsiTheme="minorHAnsi"/>
          <w:color w:val="000000"/>
          <w:spacing w:val="-1"/>
          <w:sz w:val="24"/>
          <w:szCs w:val="24"/>
        </w:rPr>
      </w:pPr>
      <w:r>
        <w:rPr>
          <w:rFonts w:asciiTheme="minorHAnsi" w:hAnsiTheme="minorHAnsi"/>
          <w:color w:val="000000"/>
          <w:spacing w:val="-1"/>
          <w:sz w:val="24"/>
          <w:szCs w:val="24"/>
        </w:rPr>
        <w:t>9</w:t>
      </w:r>
      <w:r w:rsidR="009962E5" w:rsidRPr="009962E5">
        <w:rPr>
          <w:rFonts w:asciiTheme="minorHAnsi" w:hAnsiTheme="minorHAnsi"/>
          <w:color w:val="000000"/>
          <w:spacing w:val="-1"/>
          <w:sz w:val="24"/>
          <w:szCs w:val="24"/>
        </w:rPr>
        <w:t>:</w:t>
      </w:r>
      <w:r>
        <w:rPr>
          <w:rFonts w:asciiTheme="minorHAnsi" w:hAnsiTheme="minorHAnsi"/>
          <w:color w:val="000000"/>
          <w:spacing w:val="-1"/>
          <w:sz w:val="24"/>
          <w:szCs w:val="24"/>
        </w:rPr>
        <w:t>0</w:t>
      </w:r>
      <w:r w:rsidR="009962E5" w:rsidRPr="009962E5">
        <w:rPr>
          <w:rFonts w:asciiTheme="minorHAnsi" w:hAnsiTheme="minorHAnsi"/>
          <w:color w:val="000000"/>
          <w:spacing w:val="-1"/>
          <w:sz w:val="24"/>
          <w:szCs w:val="24"/>
        </w:rPr>
        <w:t xml:space="preserve">0 </w:t>
      </w:r>
      <w:r w:rsidR="009962E5" w:rsidRPr="009962E5">
        <w:rPr>
          <w:rFonts w:asciiTheme="minorHAnsi" w:hAnsiTheme="minorHAnsi"/>
          <w:color w:val="000000"/>
          <w:sz w:val="24"/>
          <w:szCs w:val="24"/>
        </w:rPr>
        <w:t>am</w:t>
      </w:r>
      <w:r w:rsidR="009962E5" w:rsidRPr="009962E5">
        <w:rPr>
          <w:rFonts w:asciiTheme="minorHAnsi" w:hAnsiTheme="minorHAnsi"/>
          <w:color w:val="000000"/>
          <w:spacing w:val="-1"/>
          <w:sz w:val="24"/>
          <w:szCs w:val="24"/>
        </w:rPr>
        <w:t xml:space="preserve"> to </w:t>
      </w:r>
      <w:r>
        <w:rPr>
          <w:rFonts w:asciiTheme="minorHAnsi" w:hAnsiTheme="minorHAnsi"/>
          <w:color w:val="000000"/>
          <w:spacing w:val="-1"/>
          <w:sz w:val="24"/>
          <w:szCs w:val="24"/>
        </w:rPr>
        <w:t>9</w:t>
      </w:r>
      <w:r w:rsidR="009962E5" w:rsidRPr="009962E5">
        <w:rPr>
          <w:rFonts w:asciiTheme="minorHAnsi" w:hAnsiTheme="minorHAnsi"/>
          <w:color w:val="000000"/>
          <w:spacing w:val="-1"/>
          <w:sz w:val="24"/>
          <w:szCs w:val="24"/>
        </w:rPr>
        <w:t>:</w:t>
      </w:r>
      <w:r>
        <w:rPr>
          <w:rFonts w:asciiTheme="minorHAnsi" w:hAnsiTheme="minorHAnsi"/>
          <w:color w:val="000000"/>
          <w:spacing w:val="-1"/>
          <w:sz w:val="24"/>
          <w:szCs w:val="24"/>
        </w:rPr>
        <w:t>1</w:t>
      </w:r>
      <w:r w:rsidR="009962E5" w:rsidRPr="009962E5">
        <w:rPr>
          <w:rFonts w:asciiTheme="minorHAnsi" w:hAnsiTheme="minorHAnsi"/>
          <w:color w:val="000000"/>
          <w:spacing w:val="-1"/>
          <w:sz w:val="24"/>
          <w:szCs w:val="24"/>
        </w:rPr>
        <w:t>0 am          </w:t>
      </w:r>
      <w:r w:rsidR="004220C4">
        <w:rPr>
          <w:rFonts w:asciiTheme="minorHAnsi" w:hAnsiTheme="minorHAnsi"/>
          <w:color w:val="000000"/>
          <w:spacing w:val="-1"/>
          <w:sz w:val="24"/>
          <w:szCs w:val="24"/>
        </w:rPr>
        <w:tab/>
      </w:r>
      <w:r w:rsidR="009C75B2">
        <w:rPr>
          <w:rFonts w:asciiTheme="minorHAnsi" w:hAnsiTheme="minorHAnsi"/>
          <w:color w:val="000000"/>
          <w:spacing w:val="-1"/>
          <w:sz w:val="24"/>
          <w:szCs w:val="24"/>
        </w:rPr>
        <w:t xml:space="preserve">Opening Remarks </w:t>
      </w:r>
    </w:p>
    <w:p w14:paraId="046023BE" w14:textId="32154859" w:rsidR="009962E5" w:rsidRDefault="00EB61CF" w:rsidP="00C03C73">
      <w:pPr>
        <w:pStyle w:val="BodyText"/>
        <w:ind w:left="3600" w:hanging="2880"/>
      </w:pPr>
      <w:r>
        <w:rPr>
          <w:rFonts w:asciiTheme="minorHAnsi" w:hAnsiTheme="minorHAnsi"/>
          <w:color w:val="000000"/>
          <w:spacing w:val="-1"/>
          <w:szCs w:val="24"/>
        </w:rPr>
        <w:t>9</w:t>
      </w:r>
      <w:r w:rsidR="00F97834">
        <w:rPr>
          <w:rFonts w:asciiTheme="minorHAnsi" w:hAnsiTheme="minorHAnsi"/>
          <w:color w:val="000000"/>
          <w:spacing w:val="-1"/>
          <w:szCs w:val="24"/>
        </w:rPr>
        <w:t>:</w:t>
      </w:r>
      <w:r>
        <w:rPr>
          <w:rFonts w:asciiTheme="minorHAnsi" w:hAnsiTheme="minorHAnsi"/>
          <w:color w:val="000000"/>
          <w:spacing w:val="-1"/>
          <w:szCs w:val="24"/>
        </w:rPr>
        <w:t>1</w:t>
      </w:r>
      <w:r w:rsidR="00F97834">
        <w:rPr>
          <w:rFonts w:asciiTheme="minorHAnsi" w:hAnsiTheme="minorHAnsi"/>
          <w:color w:val="000000"/>
          <w:spacing w:val="-1"/>
          <w:szCs w:val="24"/>
        </w:rPr>
        <w:t>0</w:t>
      </w:r>
      <w:r w:rsidR="00273F43">
        <w:rPr>
          <w:rFonts w:asciiTheme="minorHAnsi" w:hAnsiTheme="minorHAnsi"/>
          <w:color w:val="000000"/>
          <w:spacing w:val="-1"/>
          <w:szCs w:val="24"/>
        </w:rPr>
        <w:t xml:space="preserve"> </w:t>
      </w:r>
      <w:r w:rsidR="009962E5" w:rsidRPr="009962E5">
        <w:rPr>
          <w:rFonts w:asciiTheme="minorHAnsi" w:hAnsiTheme="minorHAnsi"/>
          <w:color w:val="000000"/>
          <w:spacing w:val="-1"/>
          <w:szCs w:val="24"/>
        </w:rPr>
        <w:t xml:space="preserve">am to </w:t>
      </w:r>
      <w:r>
        <w:rPr>
          <w:rFonts w:asciiTheme="minorHAnsi" w:hAnsiTheme="minorHAnsi"/>
          <w:color w:val="000000"/>
          <w:spacing w:val="-1"/>
          <w:szCs w:val="24"/>
        </w:rPr>
        <w:t>10</w:t>
      </w:r>
      <w:r w:rsidR="00273F43">
        <w:rPr>
          <w:rFonts w:asciiTheme="minorHAnsi" w:hAnsiTheme="minorHAnsi"/>
          <w:color w:val="000000"/>
          <w:spacing w:val="-1"/>
          <w:szCs w:val="24"/>
        </w:rPr>
        <w:t>:</w:t>
      </w:r>
      <w:r w:rsidR="00A87160">
        <w:rPr>
          <w:rFonts w:asciiTheme="minorHAnsi" w:hAnsiTheme="minorHAnsi"/>
          <w:color w:val="000000"/>
          <w:spacing w:val="-1"/>
          <w:szCs w:val="24"/>
        </w:rPr>
        <w:t>0</w:t>
      </w:r>
      <w:r w:rsidR="00F97834">
        <w:rPr>
          <w:rFonts w:asciiTheme="minorHAnsi" w:hAnsiTheme="minorHAnsi"/>
          <w:color w:val="000000"/>
          <w:spacing w:val="-1"/>
          <w:szCs w:val="24"/>
        </w:rPr>
        <w:t>0</w:t>
      </w:r>
      <w:r w:rsidR="00CC7C47">
        <w:rPr>
          <w:rFonts w:asciiTheme="minorHAnsi" w:hAnsiTheme="minorHAnsi"/>
          <w:color w:val="000000"/>
          <w:spacing w:val="-1"/>
          <w:szCs w:val="24"/>
        </w:rPr>
        <w:t xml:space="preserve"> am</w:t>
      </w:r>
      <w:r w:rsidR="00C03C73">
        <w:rPr>
          <w:rFonts w:asciiTheme="minorHAnsi" w:hAnsiTheme="minorHAnsi"/>
          <w:color w:val="000000"/>
          <w:spacing w:val="-1"/>
          <w:szCs w:val="24"/>
        </w:rPr>
        <w:tab/>
      </w:r>
      <w:r w:rsidR="00A87160">
        <w:rPr>
          <w:rFonts w:asciiTheme="minorHAnsi" w:eastAsia="Georgia" w:hAnsiTheme="minorHAnsi"/>
          <w:color w:val="000000"/>
        </w:rPr>
        <w:t xml:space="preserve">Session </w:t>
      </w:r>
      <w:r w:rsidR="000D7C7F">
        <w:rPr>
          <w:rFonts w:asciiTheme="minorHAnsi" w:eastAsia="Georgia" w:hAnsiTheme="minorHAnsi"/>
          <w:color w:val="000000"/>
        </w:rPr>
        <w:t xml:space="preserve"># </w:t>
      </w:r>
      <w:r w:rsidR="00A87160">
        <w:rPr>
          <w:rFonts w:asciiTheme="minorHAnsi" w:eastAsia="Georgia" w:hAnsiTheme="minorHAnsi"/>
          <w:color w:val="000000"/>
        </w:rPr>
        <w:t>1</w:t>
      </w:r>
      <w:r w:rsidR="000D7C7F">
        <w:rPr>
          <w:rFonts w:asciiTheme="minorHAnsi" w:eastAsia="Georgia" w:hAnsiTheme="minorHAnsi"/>
          <w:color w:val="000000"/>
        </w:rPr>
        <w:t xml:space="preserve"> </w:t>
      </w:r>
      <w:r w:rsidR="000D7C7F">
        <w:t>with David Roop</w:t>
      </w:r>
    </w:p>
    <w:p w14:paraId="5DBA0694" w14:textId="05E36EEF" w:rsidR="008319DA" w:rsidRPr="009962E5" w:rsidRDefault="008319DA" w:rsidP="00C03C73">
      <w:pPr>
        <w:pStyle w:val="BodyText"/>
        <w:ind w:left="3600" w:hanging="2880"/>
        <w:rPr>
          <w:rFonts w:asciiTheme="minorHAnsi" w:hAnsiTheme="minorHAnsi"/>
          <w:color w:val="000000"/>
          <w:spacing w:val="-1"/>
          <w:szCs w:val="24"/>
        </w:rPr>
      </w:pPr>
      <w:r>
        <w:rPr>
          <w:rFonts w:asciiTheme="minorHAnsi" w:eastAsia="Georgia" w:hAnsiTheme="minorHAnsi"/>
          <w:color w:val="000000"/>
        </w:rPr>
        <w:t>10:00 am to 10:10</w:t>
      </w:r>
      <w:r>
        <w:rPr>
          <w:rFonts w:asciiTheme="minorHAnsi" w:eastAsia="Georgia" w:hAnsiTheme="minorHAnsi"/>
          <w:color w:val="000000"/>
        </w:rPr>
        <w:tab/>
        <w:t>Break</w:t>
      </w:r>
    </w:p>
    <w:p w14:paraId="073E3FBD" w14:textId="08083A51" w:rsidR="000D7C7F" w:rsidRDefault="00EB61CF" w:rsidP="000D7C7F">
      <w:pPr>
        <w:ind w:left="3600" w:hanging="2880"/>
        <w:textAlignment w:val="baseline"/>
        <w:rPr>
          <w:rFonts w:asciiTheme="minorHAnsi" w:hAnsiTheme="minorHAnsi"/>
          <w:color w:val="000000"/>
          <w:sz w:val="24"/>
          <w:szCs w:val="24"/>
        </w:rPr>
      </w:pPr>
      <w:r>
        <w:rPr>
          <w:rFonts w:asciiTheme="minorHAnsi" w:hAnsiTheme="minorHAnsi"/>
          <w:color w:val="000000"/>
          <w:sz w:val="24"/>
          <w:szCs w:val="24"/>
        </w:rPr>
        <w:t>10</w:t>
      </w:r>
      <w:r w:rsidR="00C03C73">
        <w:rPr>
          <w:rFonts w:asciiTheme="minorHAnsi" w:hAnsiTheme="minorHAnsi"/>
          <w:color w:val="000000"/>
          <w:sz w:val="24"/>
          <w:szCs w:val="24"/>
        </w:rPr>
        <w:t>:</w:t>
      </w:r>
      <w:r w:rsidR="00A87160">
        <w:rPr>
          <w:rFonts w:asciiTheme="minorHAnsi" w:hAnsiTheme="minorHAnsi"/>
          <w:color w:val="000000"/>
          <w:sz w:val="24"/>
          <w:szCs w:val="24"/>
        </w:rPr>
        <w:t>1</w:t>
      </w:r>
      <w:r w:rsidR="00F97834">
        <w:rPr>
          <w:rFonts w:asciiTheme="minorHAnsi" w:hAnsiTheme="minorHAnsi"/>
          <w:color w:val="000000"/>
          <w:sz w:val="24"/>
          <w:szCs w:val="24"/>
        </w:rPr>
        <w:t>0</w:t>
      </w:r>
      <w:r w:rsidR="00273F43">
        <w:rPr>
          <w:rFonts w:asciiTheme="minorHAnsi" w:hAnsiTheme="minorHAnsi"/>
          <w:color w:val="000000"/>
          <w:sz w:val="24"/>
          <w:szCs w:val="24"/>
        </w:rPr>
        <w:t xml:space="preserve"> </w:t>
      </w:r>
      <w:r w:rsidR="007D0B92">
        <w:rPr>
          <w:rFonts w:asciiTheme="minorHAnsi" w:hAnsiTheme="minorHAnsi"/>
          <w:color w:val="000000"/>
          <w:sz w:val="24"/>
          <w:szCs w:val="24"/>
        </w:rPr>
        <w:t>am</w:t>
      </w:r>
      <w:r w:rsidR="005B7D28">
        <w:rPr>
          <w:rFonts w:asciiTheme="minorHAnsi" w:hAnsiTheme="minorHAnsi"/>
          <w:color w:val="000000"/>
          <w:sz w:val="24"/>
          <w:szCs w:val="24"/>
        </w:rPr>
        <w:t xml:space="preserve"> to 1</w:t>
      </w:r>
      <w:r>
        <w:rPr>
          <w:rFonts w:asciiTheme="minorHAnsi" w:hAnsiTheme="minorHAnsi"/>
          <w:color w:val="000000"/>
          <w:sz w:val="24"/>
          <w:szCs w:val="24"/>
        </w:rPr>
        <w:t>1</w:t>
      </w:r>
      <w:r w:rsidR="00C03C73">
        <w:rPr>
          <w:rFonts w:asciiTheme="minorHAnsi" w:hAnsiTheme="minorHAnsi"/>
          <w:color w:val="000000"/>
          <w:sz w:val="24"/>
          <w:szCs w:val="24"/>
        </w:rPr>
        <w:t>:</w:t>
      </w:r>
      <w:r w:rsidR="00A87160">
        <w:rPr>
          <w:rFonts w:asciiTheme="minorHAnsi" w:hAnsiTheme="minorHAnsi"/>
          <w:color w:val="000000"/>
          <w:sz w:val="24"/>
          <w:szCs w:val="24"/>
        </w:rPr>
        <w:t>0</w:t>
      </w:r>
      <w:r w:rsidR="00E27CB5">
        <w:rPr>
          <w:rFonts w:asciiTheme="minorHAnsi" w:hAnsiTheme="minorHAnsi"/>
          <w:color w:val="000000"/>
          <w:sz w:val="24"/>
          <w:szCs w:val="24"/>
        </w:rPr>
        <w:t>0</w:t>
      </w:r>
      <w:r w:rsidR="007D0B92">
        <w:rPr>
          <w:rFonts w:asciiTheme="minorHAnsi" w:hAnsiTheme="minorHAnsi"/>
          <w:color w:val="000000"/>
          <w:sz w:val="24"/>
          <w:szCs w:val="24"/>
        </w:rPr>
        <w:t xml:space="preserve"> am        </w:t>
      </w:r>
      <w:r w:rsidR="004220C4">
        <w:rPr>
          <w:rFonts w:asciiTheme="minorHAnsi" w:hAnsiTheme="minorHAnsi"/>
          <w:color w:val="000000"/>
          <w:sz w:val="24"/>
          <w:szCs w:val="24"/>
        </w:rPr>
        <w:tab/>
      </w:r>
      <w:r w:rsidR="00A87160" w:rsidRPr="00A87160">
        <w:rPr>
          <w:rFonts w:asciiTheme="minorHAnsi" w:eastAsia="Georgia" w:hAnsiTheme="minorHAnsi"/>
          <w:color w:val="000000"/>
          <w:sz w:val="24"/>
          <w:szCs w:val="20"/>
          <w:lang w:eastAsia="ja-JP"/>
        </w:rPr>
        <w:t xml:space="preserve">Session </w:t>
      </w:r>
      <w:r w:rsidR="000D7C7F">
        <w:rPr>
          <w:rFonts w:asciiTheme="minorHAnsi" w:eastAsia="Georgia" w:hAnsiTheme="minorHAnsi"/>
          <w:color w:val="000000"/>
          <w:sz w:val="24"/>
          <w:szCs w:val="20"/>
          <w:lang w:eastAsia="ja-JP"/>
        </w:rPr>
        <w:t xml:space="preserve"># </w:t>
      </w:r>
      <w:r w:rsidR="00A87160">
        <w:rPr>
          <w:rFonts w:asciiTheme="minorHAnsi" w:eastAsia="Georgia" w:hAnsiTheme="minorHAnsi"/>
          <w:color w:val="000000"/>
          <w:sz w:val="24"/>
          <w:szCs w:val="20"/>
          <w:lang w:eastAsia="ja-JP"/>
        </w:rPr>
        <w:t>2</w:t>
      </w:r>
      <w:r w:rsidR="000D7C7F">
        <w:rPr>
          <w:rFonts w:asciiTheme="minorHAnsi" w:eastAsia="Georgia" w:hAnsiTheme="minorHAnsi"/>
          <w:color w:val="000000"/>
          <w:sz w:val="24"/>
          <w:szCs w:val="20"/>
          <w:lang w:eastAsia="ja-JP"/>
        </w:rPr>
        <w:t xml:space="preserve"> </w:t>
      </w:r>
      <w:r w:rsidR="000D7C7F">
        <w:t>Adam Sparacino</w:t>
      </w:r>
    </w:p>
    <w:p w14:paraId="1E569B80" w14:textId="51F0356C" w:rsidR="007D0B92" w:rsidRDefault="005B7D28" w:rsidP="003D78EA">
      <w:pPr>
        <w:ind w:left="720"/>
        <w:textAlignment w:val="baseline"/>
        <w:rPr>
          <w:rFonts w:asciiTheme="minorHAnsi" w:hAnsiTheme="minorHAnsi"/>
          <w:color w:val="000000"/>
          <w:sz w:val="24"/>
          <w:szCs w:val="24"/>
        </w:rPr>
      </w:pPr>
      <w:r>
        <w:rPr>
          <w:rFonts w:asciiTheme="minorHAnsi" w:hAnsiTheme="minorHAnsi"/>
          <w:color w:val="000000"/>
          <w:sz w:val="24"/>
          <w:szCs w:val="24"/>
        </w:rPr>
        <w:t>1</w:t>
      </w:r>
      <w:r w:rsidR="00EB61CF">
        <w:rPr>
          <w:rFonts w:asciiTheme="minorHAnsi" w:hAnsiTheme="minorHAnsi"/>
          <w:color w:val="000000"/>
          <w:sz w:val="24"/>
          <w:szCs w:val="24"/>
        </w:rPr>
        <w:t>1</w:t>
      </w:r>
      <w:r w:rsidR="00E27CB5">
        <w:rPr>
          <w:rFonts w:asciiTheme="minorHAnsi" w:hAnsiTheme="minorHAnsi"/>
          <w:color w:val="000000"/>
          <w:sz w:val="24"/>
          <w:szCs w:val="24"/>
        </w:rPr>
        <w:t>:</w:t>
      </w:r>
      <w:r w:rsidR="00A87160">
        <w:rPr>
          <w:rFonts w:asciiTheme="minorHAnsi" w:hAnsiTheme="minorHAnsi"/>
          <w:color w:val="000000"/>
          <w:sz w:val="24"/>
          <w:szCs w:val="24"/>
        </w:rPr>
        <w:t>0</w:t>
      </w:r>
      <w:r w:rsidR="00E27CB5">
        <w:rPr>
          <w:rFonts w:asciiTheme="minorHAnsi" w:hAnsiTheme="minorHAnsi"/>
          <w:color w:val="000000"/>
          <w:sz w:val="24"/>
          <w:szCs w:val="24"/>
        </w:rPr>
        <w:t>0 am to 1</w:t>
      </w:r>
      <w:r w:rsidR="00EB61CF">
        <w:rPr>
          <w:rFonts w:asciiTheme="minorHAnsi" w:hAnsiTheme="minorHAnsi"/>
          <w:color w:val="000000"/>
          <w:sz w:val="24"/>
          <w:szCs w:val="24"/>
        </w:rPr>
        <w:t>1</w:t>
      </w:r>
      <w:r w:rsidR="007D0B92">
        <w:rPr>
          <w:rFonts w:asciiTheme="minorHAnsi" w:hAnsiTheme="minorHAnsi"/>
          <w:color w:val="000000"/>
          <w:sz w:val="24"/>
          <w:szCs w:val="24"/>
        </w:rPr>
        <w:t>:</w:t>
      </w:r>
      <w:r w:rsidR="00A87160">
        <w:rPr>
          <w:rFonts w:asciiTheme="minorHAnsi" w:hAnsiTheme="minorHAnsi"/>
          <w:color w:val="000000"/>
          <w:sz w:val="24"/>
          <w:szCs w:val="24"/>
        </w:rPr>
        <w:t>1</w:t>
      </w:r>
      <w:r w:rsidR="00273F43">
        <w:rPr>
          <w:rFonts w:asciiTheme="minorHAnsi" w:hAnsiTheme="minorHAnsi"/>
          <w:color w:val="000000"/>
          <w:sz w:val="24"/>
          <w:szCs w:val="24"/>
        </w:rPr>
        <w:t>0</w:t>
      </w:r>
      <w:r w:rsidR="00E27CB5">
        <w:rPr>
          <w:rFonts w:asciiTheme="minorHAnsi" w:hAnsiTheme="minorHAnsi"/>
          <w:color w:val="000000"/>
          <w:sz w:val="24"/>
          <w:szCs w:val="24"/>
        </w:rPr>
        <w:t xml:space="preserve"> a</w:t>
      </w:r>
      <w:r w:rsidR="007D0B92">
        <w:rPr>
          <w:rFonts w:asciiTheme="minorHAnsi" w:hAnsiTheme="minorHAnsi"/>
          <w:color w:val="000000"/>
          <w:sz w:val="24"/>
          <w:szCs w:val="24"/>
        </w:rPr>
        <w:t>m        </w:t>
      </w:r>
      <w:r w:rsidR="004220C4">
        <w:rPr>
          <w:rFonts w:asciiTheme="minorHAnsi" w:hAnsiTheme="minorHAnsi"/>
          <w:color w:val="000000"/>
          <w:sz w:val="24"/>
          <w:szCs w:val="24"/>
        </w:rPr>
        <w:tab/>
      </w:r>
      <w:r w:rsidR="009C75B2">
        <w:rPr>
          <w:rFonts w:asciiTheme="minorHAnsi" w:eastAsia="Georgia" w:hAnsiTheme="minorHAnsi"/>
          <w:color w:val="000000"/>
          <w:sz w:val="24"/>
        </w:rPr>
        <w:t xml:space="preserve">Chapter </w:t>
      </w:r>
      <w:r w:rsidR="00B46A98">
        <w:rPr>
          <w:rFonts w:asciiTheme="minorHAnsi" w:eastAsia="Georgia" w:hAnsiTheme="minorHAnsi"/>
          <w:color w:val="000000"/>
          <w:sz w:val="24"/>
        </w:rPr>
        <w:t>Announcements</w:t>
      </w:r>
    </w:p>
    <w:bookmarkEnd w:id="0"/>
    <w:p w14:paraId="3C7D403A" w14:textId="77777777" w:rsidR="009962E5" w:rsidRDefault="009962E5" w:rsidP="009962E5">
      <w:pPr>
        <w:spacing w:before="240" w:line="256" w:lineRule="exact"/>
        <w:textAlignment w:val="baseline"/>
        <w:rPr>
          <w:b/>
          <w:bCs/>
          <w:color w:val="006FC0"/>
          <w:spacing w:val="-1"/>
          <w:u w:val="single"/>
        </w:rPr>
      </w:pPr>
      <w:r>
        <w:rPr>
          <w:b/>
          <w:bCs/>
          <w:color w:val="006FC0"/>
          <w:spacing w:val="-1"/>
          <w:u w:val="single"/>
        </w:rPr>
        <w:t>Instructors:</w:t>
      </w:r>
    </w:p>
    <w:p w14:paraId="2C15B495" w14:textId="3ABD22E1" w:rsidR="00585C08" w:rsidRPr="00A42039" w:rsidRDefault="000E331E" w:rsidP="00585C08">
      <w:pPr>
        <w:numPr>
          <w:ilvl w:val="0"/>
          <w:numId w:val="3"/>
        </w:numPr>
        <w:spacing w:before="21" w:line="272" w:lineRule="exact"/>
        <w:ind w:left="360"/>
        <w:textAlignment w:val="baseline"/>
        <w:rPr>
          <w:rFonts w:asciiTheme="minorHAnsi" w:hAnsiTheme="minorHAnsi"/>
        </w:rPr>
      </w:pPr>
      <w:r>
        <w:rPr>
          <w:rFonts w:asciiTheme="minorHAnsi" w:hAnsiTheme="minorHAnsi"/>
        </w:rPr>
        <w:t xml:space="preserve">David Roop, Mitsubishi Electric Power Products Inc (MEPPI), </w:t>
      </w:r>
      <w:r w:rsidR="009C75B2">
        <w:rPr>
          <w:rFonts w:asciiTheme="minorHAnsi" w:hAnsiTheme="minorHAnsi"/>
        </w:rPr>
        <w:t>USA</w:t>
      </w:r>
    </w:p>
    <w:p w14:paraId="2AD723C8" w14:textId="40423615" w:rsidR="0092729D" w:rsidRPr="008B0649" w:rsidRDefault="000E331E" w:rsidP="006C42B9">
      <w:pPr>
        <w:numPr>
          <w:ilvl w:val="0"/>
          <w:numId w:val="3"/>
        </w:numPr>
        <w:spacing w:before="101" w:line="288" w:lineRule="exact"/>
        <w:ind w:left="360"/>
        <w:textAlignment w:val="baseline"/>
        <w:rPr>
          <w:rFonts w:asciiTheme="minorHAnsi" w:eastAsia="Georgia" w:hAnsiTheme="minorHAnsi"/>
          <w:b/>
          <w:color w:val="006FC0"/>
          <w:sz w:val="24"/>
          <w:u w:val="single"/>
        </w:rPr>
      </w:pPr>
      <w:r w:rsidRPr="008B0649">
        <w:rPr>
          <w:rFonts w:asciiTheme="minorHAnsi" w:hAnsiTheme="minorHAnsi"/>
        </w:rPr>
        <w:t>Adam Sparacino, Mitsubishi Electric Power Products Inc (MEPPI)</w:t>
      </w:r>
      <w:r w:rsidR="0069513C" w:rsidRPr="008B0649">
        <w:rPr>
          <w:rFonts w:asciiTheme="minorHAnsi" w:hAnsiTheme="minorHAnsi"/>
        </w:rPr>
        <w:t>,</w:t>
      </w:r>
      <w:r w:rsidR="00DC4429" w:rsidRPr="008B0649">
        <w:rPr>
          <w:rFonts w:asciiTheme="minorHAnsi" w:hAnsiTheme="minorHAnsi"/>
        </w:rPr>
        <w:t xml:space="preserve"> </w:t>
      </w:r>
      <w:r w:rsidR="009C75B2" w:rsidRPr="008B0649">
        <w:rPr>
          <w:rFonts w:asciiTheme="minorHAnsi" w:hAnsiTheme="minorHAnsi"/>
        </w:rPr>
        <w:t>USA</w:t>
      </w:r>
    </w:p>
    <w:p w14:paraId="7AE00897" w14:textId="1F0F5907" w:rsidR="007E4446" w:rsidRDefault="008536A0" w:rsidP="0092729D">
      <w:pPr>
        <w:tabs>
          <w:tab w:val="left" w:pos="3024"/>
        </w:tabs>
        <w:spacing w:before="101" w:line="288" w:lineRule="exact"/>
        <w:textAlignment w:val="baseline"/>
        <w:rPr>
          <w:rFonts w:asciiTheme="minorHAnsi" w:eastAsia="Georgia" w:hAnsiTheme="minorHAnsi"/>
          <w:color w:val="000000"/>
          <w:sz w:val="24"/>
        </w:rPr>
      </w:pPr>
      <w:r w:rsidRPr="00402CBA">
        <w:rPr>
          <w:rFonts w:asciiTheme="minorHAnsi" w:eastAsia="Georgia" w:hAnsiTheme="minorHAnsi"/>
          <w:b/>
          <w:color w:val="006FC0"/>
          <w:sz w:val="24"/>
          <w:u w:val="single"/>
        </w:rPr>
        <w:t>Seminar Cost:</w:t>
      </w:r>
      <w:r w:rsidR="00E80961">
        <w:rPr>
          <w:rFonts w:asciiTheme="minorHAnsi" w:eastAsia="Georgia" w:hAnsiTheme="minorHAnsi"/>
          <w:b/>
          <w:color w:val="006FC0"/>
          <w:sz w:val="24"/>
          <w:u w:val="single"/>
        </w:rPr>
        <w:t xml:space="preserve"> </w:t>
      </w:r>
      <w:r w:rsidR="009C75B2">
        <w:rPr>
          <w:rFonts w:asciiTheme="minorHAnsi" w:eastAsia="Georgia" w:hAnsiTheme="minorHAnsi"/>
          <w:b/>
          <w:color w:val="006FC0"/>
          <w:sz w:val="24"/>
        </w:rPr>
        <w:t>Free</w:t>
      </w:r>
      <w:r w:rsidRPr="00834998">
        <w:rPr>
          <w:rFonts w:asciiTheme="minorHAnsi" w:eastAsia="Georgia" w:hAnsiTheme="minorHAnsi"/>
          <w:b/>
          <w:color w:val="006FC0"/>
          <w:sz w:val="24"/>
        </w:rPr>
        <w:t xml:space="preserve"> </w:t>
      </w:r>
      <w:r w:rsidRPr="00834998">
        <w:rPr>
          <w:rFonts w:asciiTheme="minorHAnsi" w:eastAsia="Georgia" w:hAnsiTheme="minorHAnsi"/>
          <w:b/>
          <w:color w:val="006FC0"/>
          <w:sz w:val="24"/>
        </w:rPr>
        <w:br/>
      </w:r>
      <w:r w:rsidRPr="00834998">
        <w:rPr>
          <w:rFonts w:asciiTheme="minorHAnsi" w:eastAsia="Georgia" w:hAnsiTheme="minorHAnsi"/>
          <w:color w:val="000000"/>
          <w:sz w:val="24"/>
        </w:rPr>
        <w:t>IEEE membership is not required to attend this seminar.</w:t>
      </w:r>
    </w:p>
    <w:p w14:paraId="3D224D7F" w14:textId="77777777" w:rsidR="009A388E" w:rsidRDefault="009A388E" w:rsidP="000225EF">
      <w:pPr>
        <w:tabs>
          <w:tab w:val="left" w:pos="3024"/>
        </w:tabs>
        <w:spacing w:before="101" w:line="288" w:lineRule="exact"/>
        <w:ind w:left="72"/>
        <w:textAlignment w:val="baseline"/>
        <w:rPr>
          <w:rFonts w:asciiTheme="minorHAnsi" w:eastAsia="Georgia" w:hAnsiTheme="minorHAnsi"/>
          <w:b/>
          <w:color w:val="006FC0"/>
          <w:sz w:val="24"/>
          <w:u w:val="single"/>
        </w:rPr>
      </w:pPr>
    </w:p>
    <w:p w14:paraId="26DB2017" w14:textId="1FF56885" w:rsidR="00C12129" w:rsidRDefault="009A388E" w:rsidP="000225EF">
      <w:pPr>
        <w:tabs>
          <w:tab w:val="left" w:pos="3024"/>
        </w:tabs>
        <w:spacing w:before="101" w:line="288" w:lineRule="exact"/>
        <w:ind w:left="72"/>
        <w:textAlignment w:val="baseline"/>
        <w:rPr>
          <w:rFonts w:asciiTheme="minorHAnsi" w:eastAsia="Georgia" w:hAnsiTheme="minorHAnsi"/>
          <w:b/>
          <w:color w:val="FF0000"/>
          <w:sz w:val="24"/>
        </w:rPr>
      </w:pPr>
      <w:r w:rsidRPr="009A388E">
        <w:rPr>
          <w:rFonts w:asciiTheme="minorHAnsi" w:eastAsia="Georgia" w:hAnsiTheme="minorHAnsi"/>
          <w:b/>
          <w:color w:val="006FC0"/>
          <w:sz w:val="24"/>
          <w:u w:val="single"/>
        </w:rPr>
        <w:t>Registration:</w:t>
      </w:r>
      <w:r w:rsidRPr="009A388E">
        <w:rPr>
          <w:rFonts w:asciiTheme="minorHAnsi" w:eastAsia="Georgia" w:hAnsiTheme="minorHAnsi"/>
          <w:b/>
          <w:color w:val="006FC0"/>
          <w:sz w:val="24"/>
        </w:rPr>
        <w:t xml:space="preserve"> </w:t>
      </w:r>
      <w:r w:rsidR="006C4B8B">
        <w:rPr>
          <w:rFonts w:asciiTheme="minorHAnsi" w:eastAsia="Georgia" w:hAnsiTheme="minorHAnsi"/>
          <w:bCs/>
          <w:sz w:val="24"/>
        </w:rPr>
        <w:t xml:space="preserve">Please Register on the IEEE Website at the link below.  </w:t>
      </w:r>
      <w:r>
        <w:rPr>
          <w:rFonts w:asciiTheme="minorHAnsi" w:eastAsia="Georgia" w:hAnsiTheme="minorHAnsi"/>
          <w:bCs/>
          <w:sz w:val="24"/>
        </w:rPr>
        <w:t>This allows us to inform speakers ahead of time what sort of participation they may expect.  It also</w:t>
      </w:r>
      <w:r w:rsidR="006C4B8B">
        <w:rPr>
          <w:rFonts w:asciiTheme="minorHAnsi" w:eastAsia="Georgia" w:hAnsiTheme="minorHAnsi"/>
          <w:bCs/>
          <w:sz w:val="24"/>
        </w:rPr>
        <w:t xml:space="preserve"> helps us report IEEE membership participation and lets us know who to contact in case of </w:t>
      </w:r>
      <w:r>
        <w:rPr>
          <w:rFonts w:asciiTheme="minorHAnsi" w:eastAsia="Georgia" w:hAnsiTheme="minorHAnsi"/>
          <w:bCs/>
          <w:sz w:val="24"/>
        </w:rPr>
        <w:t>any last-minute issues</w:t>
      </w:r>
      <w:r w:rsidR="006C4B8B">
        <w:rPr>
          <w:rFonts w:asciiTheme="minorHAnsi" w:eastAsia="Georgia" w:hAnsiTheme="minorHAnsi"/>
          <w:bCs/>
          <w:sz w:val="24"/>
        </w:rPr>
        <w:t>.</w:t>
      </w:r>
      <w:r>
        <w:rPr>
          <w:rFonts w:asciiTheme="minorHAnsi" w:eastAsia="Georgia" w:hAnsiTheme="minorHAnsi"/>
          <w:bCs/>
          <w:sz w:val="24"/>
        </w:rPr>
        <w:t xml:space="preserve">  As we all know, technology can be fickle when we need it most!</w:t>
      </w:r>
      <w:r w:rsidR="00550D00" w:rsidRPr="00550D00">
        <w:rPr>
          <w:rFonts w:asciiTheme="minorHAnsi" w:eastAsia="Georgia" w:hAnsiTheme="minorHAnsi"/>
          <w:b/>
          <w:color w:val="FF0000"/>
          <w:sz w:val="24"/>
        </w:rPr>
        <w:tab/>
      </w:r>
      <w:r w:rsidR="00550D00" w:rsidRPr="00550D00">
        <w:rPr>
          <w:rFonts w:asciiTheme="minorHAnsi" w:eastAsia="Georgia" w:hAnsiTheme="minorHAnsi"/>
          <w:b/>
          <w:color w:val="FF0000"/>
          <w:sz w:val="24"/>
        </w:rPr>
        <w:tab/>
      </w:r>
      <w:hyperlink r:id="rId7" w:history="1">
        <w:r w:rsidR="00AE229A">
          <w:rPr>
            <w:rStyle w:val="Hyperlink"/>
            <w:rFonts w:asciiTheme="minorHAnsi" w:eastAsia="Georgia" w:hAnsiTheme="minorHAnsi"/>
            <w:b/>
            <w:sz w:val="24"/>
            <w:highlight w:val="yellow"/>
          </w:rPr>
          <w:t>https://events.vtools.ieee.org/m/285371</w:t>
        </w:r>
      </w:hyperlink>
    </w:p>
    <w:p w14:paraId="16986E83" w14:textId="397705AF" w:rsidR="00A42039" w:rsidRPr="00441F81" w:rsidRDefault="00064BF9" w:rsidP="00D63EBC">
      <w:pPr>
        <w:spacing w:before="240" w:line="321" w:lineRule="exact"/>
        <w:jc w:val="both"/>
        <w:textAlignment w:val="baseline"/>
        <w:rPr>
          <w:rFonts w:asciiTheme="minorHAnsi" w:eastAsia="Georgia" w:hAnsiTheme="minorHAnsi"/>
          <w:b/>
          <w:color w:val="000000"/>
          <w:sz w:val="24"/>
        </w:rPr>
      </w:pPr>
      <w:r w:rsidRPr="00441F81">
        <w:rPr>
          <w:rFonts w:asciiTheme="minorHAnsi" w:eastAsia="Georgia" w:hAnsiTheme="minorHAnsi"/>
          <w:b/>
          <w:color w:val="006FC0"/>
          <w:sz w:val="24"/>
          <w:u w:val="single"/>
        </w:rPr>
        <w:lastRenderedPageBreak/>
        <w:t>PDH Certificate</w:t>
      </w:r>
      <w:r w:rsidR="008536A0" w:rsidRPr="00441F81">
        <w:rPr>
          <w:rFonts w:asciiTheme="minorHAnsi" w:eastAsia="Georgia" w:hAnsiTheme="minorHAnsi"/>
          <w:b/>
          <w:color w:val="006FC0"/>
          <w:sz w:val="24"/>
          <w:u w:val="single"/>
        </w:rPr>
        <w:t>:</w:t>
      </w:r>
      <w:r w:rsidR="000E6ACB" w:rsidRPr="00441F81">
        <w:rPr>
          <w:rFonts w:asciiTheme="minorHAnsi" w:eastAsia="Georgia" w:hAnsiTheme="minorHAnsi"/>
          <w:b/>
          <w:color w:val="000000"/>
          <w:sz w:val="24"/>
        </w:rPr>
        <w:t xml:space="preserve">  </w:t>
      </w:r>
      <w:r w:rsidR="00550D00" w:rsidRPr="00550D00">
        <w:rPr>
          <w:rFonts w:asciiTheme="minorHAnsi" w:eastAsia="Georgia" w:hAnsiTheme="minorHAnsi"/>
          <w:bCs/>
          <w:color w:val="0070C0"/>
          <w:sz w:val="24"/>
        </w:rPr>
        <w:t xml:space="preserve">A PDF Certificate will be sent out for </w:t>
      </w:r>
      <w:r w:rsidR="00AE229A">
        <w:rPr>
          <w:rFonts w:asciiTheme="minorHAnsi" w:eastAsia="Georgia" w:hAnsiTheme="minorHAnsi"/>
          <w:bCs/>
          <w:color w:val="0070C0"/>
          <w:sz w:val="24"/>
        </w:rPr>
        <w:t>interested</w:t>
      </w:r>
      <w:r w:rsidR="00550D00" w:rsidRPr="00550D00">
        <w:rPr>
          <w:rFonts w:asciiTheme="minorHAnsi" w:eastAsia="Georgia" w:hAnsiTheme="minorHAnsi"/>
          <w:bCs/>
          <w:color w:val="0070C0"/>
          <w:sz w:val="24"/>
        </w:rPr>
        <w:t xml:space="preserve"> attendees following the seminar.</w:t>
      </w:r>
    </w:p>
    <w:p w14:paraId="7A53CDD0" w14:textId="013D8EAD" w:rsidR="007E4446" w:rsidRDefault="008536A0" w:rsidP="00E02C2E">
      <w:pPr>
        <w:spacing w:before="240" w:line="272" w:lineRule="exact"/>
        <w:textAlignment w:val="baseline"/>
        <w:rPr>
          <w:rFonts w:asciiTheme="minorHAnsi" w:eastAsia="Georgia" w:hAnsiTheme="minorHAnsi"/>
          <w:color w:val="006FC0"/>
          <w:sz w:val="24"/>
        </w:rPr>
      </w:pPr>
      <w:r w:rsidRPr="00441F81">
        <w:rPr>
          <w:rFonts w:asciiTheme="minorHAnsi" w:eastAsia="Georgia" w:hAnsiTheme="minorHAnsi"/>
          <w:b/>
          <w:color w:val="006FC0"/>
          <w:sz w:val="24"/>
          <w:u w:val="single"/>
        </w:rPr>
        <w:t>PDHs:</w:t>
      </w:r>
      <w:r w:rsidRPr="00441F81">
        <w:rPr>
          <w:rFonts w:asciiTheme="minorHAnsi" w:eastAsia="Georgia" w:hAnsiTheme="minorHAnsi"/>
          <w:b/>
          <w:color w:val="006FC0"/>
          <w:sz w:val="24"/>
        </w:rPr>
        <w:t xml:space="preserve"> </w:t>
      </w:r>
      <w:r w:rsidR="002F2A23">
        <w:rPr>
          <w:rFonts w:asciiTheme="minorHAnsi" w:eastAsia="Georgia" w:hAnsiTheme="minorHAnsi"/>
          <w:b/>
          <w:color w:val="006FC0"/>
          <w:sz w:val="24"/>
        </w:rPr>
        <w:t>2</w:t>
      </w:r>
      <w:r w:rsidRPr="002F2A23">
        <w:rPr>
          <w:rFonts w:asciiTheme="minorHAnsi" w:eastAsia="Georgia" w:hAnsiTheme="minorHAnsi"/>
          <w:b/>
          <w:color w:val="006FC0"/>
          <w:sz w:val="24"/>
        </w:rPr>
        <w:t xml:space="preserve"> </w:t>
      </w:r>
      <w:r w:rsidRPr="002F2A23">
        <w:rPr>
          <w:rFonts w:asciiTheme="minorHAnsi" w:eastAsia="Georgia" w:hAnsiTheme="minorHAnsi"/>
          <w:color w:val="006FC0"/>
          <w:sz w:val="24"/>
        </w:rPr>
        <w:t>professional development hours</w:t>
      </w:r>
      <w:r w:rsidRPr="00441F81">
        <w:rPr>
          <w:rFonts w:asciiTheme="minorHAnsi" w:eastAsia="Georgia" w:hAnsiTheme="minorHAnsi"/>
          <w:color w:val="006FC0"/>
          <w:sz w:val="24"/>
        </w:rPr>
        <w:t xml:space="preserve"> (PDHs) </w:t>
      </w:r>
      <w:r w:rsidR="009A388E">
        <w:rPr>
          <w:rFonts w:asciiTheme="minorHAnsi" w:eastAsia="Georgia" w:hAnsiTheme="minorHAnsi"/>
          <w:color w:val="006FC0"/>
          <w:sz w:val="24"/>
        </w:rPr>
        <w:t>may</w:t>
      </w:r>
      <w:r w:rsidRPr="00441F81">
        <w:rPr>
          <w:rFonts w:asciiTheme="minorHAnsi" w:eastAsia="Georgia" w:hAnsiTheme="minorHAnsi"/>
          <w:color w:val="006FC0"/>
          <w:sz w:val="24"/>
        </w:rPr>
        <w:t xml:space="preserve"> be issued </w:t>
      </w:r>
      <w:r w:rsidR="009A388E">
        <w:rPr>
          <w:rFonts w:asciiTheme="minorHAnsi" w:eastAsia="Georgia" w:hAnsiTheme="minorHAnsi"/>
          <w:color w:val="006FC0"/>
          <w:sz w:val="24"/>
        </w:rPr>
        <w:t>to those</w:t>
      </w:r>
      <w:r w:rsidRPr="00441F81">
        <w:rPr>
          <w:rFonts w:asciiTheme="minorHAnsi" w:eastAsia="Georgia" w:hAnsiTheme="minorHAnsi"/>
          <w:color w:val="006FC0"/>
          <w:sz w:val="24"/>
        </w:rPr>
        <w:t xml:space="preserve"> completing this course.</w:t>
      </w:r>
    </w:p>
    <w:p w14:paraId="693E2E68" w14:textId="77777777" w:rsidR="00550D00" w:rsidRPr="00834998" w:rsidRDefault="00550D00" w:rsidP="00E02C2E">
      <w:pPr>
        <w:spacing w:before="240" w:line="272" w:lineRule="exact"/>
        <w:textAlignment w:val="baseline"/>
        <w:rPr>
          <w:rFonts w:asciiTheme="minorHAnsi" w:eastAsia="Georgia" w:hAnsiTheme="minorHAnsi"/>
          <w:b/>
          <w:color w:val="006FC0"/>
          <w:sz w:val="24"/>
        </w:rPr>
      </w:pPr>
    </w:p>
    <w:tbl>
      <w:tblPr>
        <w:tblW w:w="0" w:type="auto"/>
        <w:tblCellSpacing w:w="0" w:type="dxa"/>
        <w:tblCellMar>
          <w:left w:w="0" w:type="dxa"/>
          <w:right w:w="0" w:type="dxa"/>
        </w:tblCellMar>
        <w:tblLook w:val="04A0" w:firstRow="1" w:lastRow="0" w:firstColumn="1" w:lastColumn="0" w:noHBand="0" w:noVBand="1"/>
      </w:tblPr>
      <w:tblGrid>
        <w:gridCol w:w="3643"/>
      </w:tblGrid>
      <w:tr w:rsidR="00441F81" w14:paraId="44890940" w14:textId="77777777" w:rsidTr="00441F81">
        <w:trPr>
          <w:tblCellSpacing w:w="0" w:type="dxa"/>
        </w:trPr>
        <w:tc>
          <w:tcPr>
            <w:tcW w:w="0" w:type="auto"/>
            <w:vAlign w:val="center"/>
          </w:tcPr>
          <w:p w14:paraId="5D133299" w14:textId="3A72EAE8" w:rsidR="00441F81" w:rsidRPr="00550D00" w:rsidRDefault="00550D00" w:rsidP="004D111B">
            <w:pPr>
              <w:spacing w:line="330" w:lineRule="atLeast"/>
              <w:rPr>
                <w:rFonts w:ascii="Arial" w:hAnsi="Arial" w:cs="Arial"/>
                <w:b/>
                <w:bCs/>
                <w:color w:val="000000"/>
                <w:sz w:val="24"/>
                <w:szCs w:val="24"/>
              </w:rPr>
            </w:pPr>
            <w:r w:rsidRPr="00550D00">
              <w:rPr>
                <w:rFonts w:ascii="Arial" w:hAnsi="Arial" w:cs="Arial"/>
                <w:b/>
                <w:bCs/>
                <w:color w:val="000000"/>
              </w:rPr>
              <w:t>Questions?  Contact the following:</w:t>
            </w:r>
          </w:p>
        </w:tc>
      </w:tr>
      <w:tr w:rsidR="00441F81" w14:paraId="76A25FE6" w14:textId="77777777" w:rsidTr="00B42458">
        <w:trPr>
          <w:trHeight w:val="360"/>
          <w:tblCellSpacing w:w="0" w:type="dxa"/>
        </w:trPr>
        <w:tc>
          <w:tcPr>
            <w:tcW w:w="0" w:type="auto"/>
            <w:vAlign w:val="center"/>
          </w:tcPr>
          <w:p w14:paraId="60A5E324" w14:textId="1485D749" w:rsidR="00550D00" w:rsidRPr="00441F81" w:rsidRDefault="008B0649" w:rsidP="00550D00">
            <w:pPr>
              <w:tabs>
                <w:tab w:val="left" w:pos="5760"/>
              </w:tabs>
              <w:spacing w:line="272" w:lineRule="exact"/>
              <w:textAlignment w:val="baseline"/>
              <w:rPr>
                <w:rFonts w:asciiTheme="minorHAnsi" w:eastAsia="Georgia" w:hAnsiTheme="minorHAnsi"/>
                <w:color w:val="000000"/>
                <w:sz w:val="24"/>
                <w:u w:val="single"/>
              </w:rPr>
            </w:pPr>
            <w:hyperlink r:id="rId8" w:history="1">
              <w:r w:rsidR="00550D00" w:rsidRPr="00170EE8">
                <w:rPr>
                  <w:rStyle w:val="Hyperlink"/>
                  <w:rFonts w:asciiTheme="minorHAnsi" w:eastAsia="Georgia" w:hAnsiTheme="minorHAnsi"/>
                  <w:sz w:val="24"/>
                </w:rPr>
                <w:t>PESRichmond@ieee.org</w:t>
              </w:r>
            </w:hyperlink>
          </w:p>
          <w:p w14:paraId="5834A4C8" w14:textId="5707D756" w:rsidR="00441F81" w:rsidRDefault="00550D00" w:rsidP="00550D00">
            <w:pPr>
              <w:spacing w:line="360" w:lineRule="atLeast"/>
              <w:rPr>
                <w:rFonts w:ascii="Arial" w:hAnsi="Arial" w:cs="Arial"/>
              </w:rPr>
            </w:pPr>
            <w:r w:rsidRPr="00441F81">
              <w:rPr>
                <w:rFonts w:asciiTheme="minorHAnsi" w:eastAsia="Georgia" w:hAnsiTheme="minorHAnsi"/>
                <w:color w:val="0000FF"/>
                <w:sz w:val="24"/>
                <w:u w:val="single"/>
              </w:rPr>
              <w:t>alan.ott@dom</w:t>
            </w:r>
            <w:r>
              <w:rPr>
                <w:rFonts w:asciiTheme="minorHAnsi" w:eastAsia="Georgia" w:hAnsiTheme="minorHAnsi"/>
                <w:color w:val="0000FF"/>
                <w:sz w:val="24"/>
                <w:u w:val="single"/>
              </w:rPr>
              <w:t>inionenergy</w:t>
            </w:r>
            <w:r w:rsidRPr="00441F81">
              <w:rPr>
                <w:rFonts w:asciiTheme="minorHAnsi" w:eastAsia="Georgia" w:hAnsiTheme="minorHAnsi"/>
                <w:color w:val="0000FF"/>
                <w:sz w:val="24"/>
                <w:u w:val="single"/>
              </w:rPr>
              <w:t>.com</w:t>
            </w:r>
          </w:p>
        </w:tc>
      </w:tr>
      <w:tr w:rsidR="006C4B8B" w14:paraId="5B4ACE0F" w14:textId="77777777" w:rsidTr="00B42458">
        <w:trPr>
          <w:trHeight w:val="360"/>
          <w:tblCellSpacing w:w="0" w:type="dxa"/>
        </w:trPr>
        <w:tc>
          <w:tcPr>
            <w:tcW w:w="0" w:type="auto"/>
            <w:vAlign w:val="center"/>
          </w:tcPr>
          <w:tbl>
            <w:tblPr>
              <w:tblpPr w:leftFromText="180" w:rightFromText="180" w:vertAnchor="text" w:tblpY="61"/>
              <w:tblW w:w="0" w:type="auto"/>
              <w:tblCellSpacing w:w="0" w:type="dxa"/>
              <w:tblCellMar>
                <w:left w:w="0" w:type="dxa"/>
                <w:right w:w="0" w:type="dxa"/>
              </w:tblCellMar>
              <w:tblLook w:val="04A0" w:firstRow="1" w:lastRow="0" w:firstColumn="1" w:lastColumn="0" w:noHBand="0" w:noVBand="1"/>
            </w:tblPr>
            <w:tblGrid>
              <w:gridCol w:w="1990"/>
            </w:tblGrid>
            <w:tr w:rsidR="0092729D" w:rsidRPr="0092729D" w14:paraId="0122EE1E" w14:textId="77777777" w:rsidTr="0092729D">
              <w:trPr>
                <w:tblCellSpacing w:w="0" w:type="dxa"/>
              </w:trPr>
              <w:tc>
                <w:tcPr>
                  <w:tcW w:w="0" w:type="auto"/>
                  <w:vAlign w:val="center"/>
                  <w:hideMark/>
                </w:tcPr>
                <w:p w14:paraId="47541E80" w14:textId="77777777" w:rsidR="0092729D" w:rsidRPr="0092729D" w:rsidRDefault="0092729D" w:rsidP="0092729D">
                  <w:pPr>
                    <w:spacing w:line="330" w:lineRule="atLeast"/>
                    <w:rPr>
                      <w:rFonts w:ascii="Arial" w:hAnsi="Arial" w:cs="Arial"/>
                      <w:b/>
                      <w:bCs/>
                      <w:color w:val="0070C0"/>
                      <w:sz w:val="20"/>
                      <w:szCs w:val="20"/>
                      <w:u w:val="single"/>
                    </w:rPr>
                  </w:pPr>
                  <w:r w:rsidRPr="0092729D">
                    <w:rPr>
                      <w:rFonts w:ascii="Arial" w:hAnsi="Arial" w:cs="Arial"/>
                      <w:b/>
                      <w:bCs/>
                      <w:color w:val="0070C0"/>
                      <w:sz w:val="20"/>
                      <w:szCs w:val="20"/>
                      <w:u w:val="single"/>
                    </w:rPr>
                    <w:t>Webex Meeting Link:</w:t>
                  </w:r>
                </w:p>
              </w:tc>
            </w:tr>
            <w:tr w:rsidR="0092729D" w:rsidRPr="0092729D" w14:paraId="3F4DAC83" w14:textId="77777777" w:rsidTr="0092729D">
              <w:trPr>
                <w:trHeight w:val="360"/>
                <w:tblCellSpacing w:w="0" w:type="dxa"/>
              </w:trPr>
              <w:tc>
                <w:tcPr>
                  <w:tcW w:w="0" w:type="auto"/>
                  <w:vAlign w:val="center"/>
                  <w:hideMark/>
                </w:tcPr>
                <w:p w14:paraId="3415B1AB" w14:textId="77777777" w:rsidR="0092729D" w:rsidRPr="0092729D" w:rsidRDefault="0092729D" w:rsidP="0092729D">
                  <w:pPr>
                    <w:spacing w:line="360" w:lineRule="atLeast"/>
                    <w:rPr>
                      <w:rFonts w:ascii="Arial" w:hAnsi="Arial" w:cs="Arial"/>
                      <w:sz w:val="20"/>
                      <w:szCs w:val="20"/>
                    </w:rPr>
                  </w:pPr>
                </w:p>
              </w:tc>
            </w:tr>
          </w:tbl>
          <w:p w14:paraId="4C4A5925" w14:textId="77777777" w:rsidR="006C4B8B" w:rsidRDefault="006C4B8B" w:rsidP="004D111B">
            <w:pPr>
              <w:spacing w:line="360" w:lineRule="atLeast"/>
              <w:rPr>
                <w:rFonts w:ascii="Arial" w:hAnsi="Arial" w:cs="Arial"/>
              </w:rPr>
            </w:pPr>
          </w:p>
        </w:tc>
      </w:tr>
    </w:tbl>
    <w:p w14:paraId="4E45F330" w14:textId="498E186C" w:rsidR="00441F81" w:rsidRDefault="00441F81" w:rsidP="00441F81">
      <w:pPr>
        <w:rPr>
          <w:rFonts w:ascii="Calibri" w:eastAsiaTheme="minorHAnsi" w:hAnsi="Calibri" w:cs="Calibri"/>
        </w:rPr>
      </w:pPr>
    </w:p>
    <w:tbl>
      <w:tblPr>
        <w:tblW w:w="0" w:type="auto"/>
        <w:tblCellSpacing w:w="0" w:type="dxa"/>
        <w:tblCellMar>
          <w:left w:w="0" w:type="dxa"/>
          <w:right w:w="0" w:type="dxa"/>
        </w:tblCellMar>
        <w:tblLook w:val="04A0" w:firstRow="1" w:lastRow="0" w:firstColumn="1" w:lastColumn="0" w:noHBand="0" w:noVBand="1"/>
      </w:tblPr>
      <w:tblGrid>
        <w:gridCol w:w="5030"/>
      </w:tblGrid>
      <w:tr w:rsidR="00963C9F" w14:paraId="4EF34C6E" w14:textId="77777777" w:rsidTr="00963C9F">
        <w:trPr>
          <w:tblCellSpacing w:w="0" w:type="dxa"/>
        </w:trPr>
        <w:tc>
          <w:tcPr>
            <w:tcW w:w="0" w:type="auto"/>
            <w:vAlign w:val="center"/>
            <w:hideMark/>
          </w:tcPr>
          <w:p w14:paraId="05EC227A" w14:textId="77777777" w:rsidR="00963C9F" w:rsidRDefault="00963C9F" w:rsidP="00963C9F">
            <w:pPr>
              <w:framePr w:hSpace="45" w:wrap="around" w:vAnchor="text" w:hAnchor="text" w:y="1"/>
              <w:spacing w:line="330" w:lineRule="atLeast"/>
              <w:rPr>
                <w:rFonts w:ascii="Arial" w:hAnsi="Arial" w:cs="Arial"/>
                <w:color w:val="000000"/>
                <w:sz w:val="24"/>
                <w:szCs w:val="24"/>
              </w:rPr>
            </w:pPr>
            <w:r>
              <w:rPr>
                <w:rFonts w:ascii="Arial" w:hAnsi="Arial" w:cs="Arial"/>
                <w:color w:val="000000"/>
                <w:sz w:val="24"/>
                <w:szCs w:val="24"/>
              </w:rPr>
              <w:t>Meeting number (access code): 2342 911 7514</w:t>
            </w:r>
          </w:p>
        </w:tc>
      </w:tr>
      <w:tr w:rsidR="00963C9F" w14:paraId="200CD1B7" w14:textId="77777777" w:rsidTr="00963C9F">
        <w:trPr>
          <w:tblCellSpacing w:w="0" w:type="dxa"/>
        </w:trPr>
        <w:tc>
          <w:tcPr>
            <w:tcW w:w="0" w:type="auto"/>
            <w:vAlign w:val="center"/>
            <w:hideMark/>
          </w:tcPr>
          <w:p w14:paraId="66C7F4F2" w14:textId="77777777" w:rsidR="00963C9F" w:rsidRDefault="00963C9F" w:rsidP="00963C9F">
            <w:pPr>
              <w:framePr w:hSpace="45" w:wrap="around" w:vAnchor="text" w:hAnchor="text" w:y="1"/>
              <w:spacing w:line="330" w:lineRule="atLeast"/>
              <w:rPr>
                <w:rFonts w:ascii="Arial" w:hAnsi="Arial" w:cs="Arial"/>
                <w:color w:val="000000"/>
                <w:sz w:val="24"/>
                <w:szCs w:val="24"/>
              </w:rPr>
            </w:pPr>
            <w:r>
              <w:rPr>
                <w:rFonts w:ascii="Arial" w:hAnsi="Arial" w:cs="Arial"/>
                <w:color w:val="000000"/>
                <w:sz w:val="24"/>
                <w:szCs w:val="24"/>
              </w:rPr>
              <w:t xml:space="preserve">Meeting password: kNcfqcx3r74  </w:t>
            </w:r>
          </w:p>
        </w:tc>
      </w:tr>
      <w:tr w:rsidR="00963C9F" w14:paraId="7F79451E" w14:textId="77777777" w:rsidTr="00963C9F">
        <w:trPr>
          <w:trHeight w:val="480"/>
          <w:tblCellSpacing w:w="0" w:type="dxa"/>
        </w:trPr>
        <w:tc>
          <w:tcPr>
            <w:tcW w:w="0" w:type="auto"/>
            <w:vAlign w:val="center"/>
            <w:hideMark/>
          </w:tcPr>
          <w:p w14:paraId="26D61F3E" w14:textId="77777777" w:rsidR="00963C9F" w:rsidRDefault="00963C9F" w:rsidP="00963C9F">
            <w:pPr>
              <w:framePr w:hSpace="45" w:wrap="around" w:vAnchor="text" w:hAnchor="text" w:y="1"/>
              <w:spacing w:line="480" w:lineRule="atLeast"/>
              <w:rPr>
                <w:rFonts w:ascii="Arial" w:hAnsi="Arial" w:cs="Arial"/>
              </w:rPr>
            </w:pPr>
            <w:r>
              <w:rPr>
                <w:rFonts w:ascii="Arial" w:hAnsi="Arial" w:cs="Arial"/>
              </w:rPr>
              <w:t> </w:t>
            </w:r>
          </w:p>
        </w:tc>
      </w:tr>
    </w:tbl>
    <w:p w14:paraId="6A5D878F" w14:textId="77777777" w:rsidR="00963C9F" w:rsidRDefault="00963C9F" w:rsidP="00963C9F">
      <w:pPr>
        <w:framePr w:hSpace="45" w:wrap="around" w:vAnchor="text" w:hAnchor="text" w:y="1"/>
        <w:rPr>
          <w:rFonts w:ascii="Calibri" w:eastAsiaTheme="minorHAnsi" w:hAnsi="Calibri" w:cs="Calibri"/>
          <w:vanish/>
        </w:rPr>
      </w:pPr>
    </w:p>
    <w:tbl>
      <w:tblPr>
        <w:tblW w:w="0" w:type="dxa"/>
        <w:tblCellSpacing w:w="0" w:type="dxa"/>
        <w:tblCellMar>
          <w:left w:w="0" w:type="dxa"/>
          <w:right w:w="0" w:type="dxa"/>
        </w:tblCellMar>
        <w:tblLook w:val="04A0" w:firstRow="1" w:lastRow="0" w:firstColumn="1" w:lastColumn="0" w:noHBand="0" w:noVBand="1"/>
      </w:tblPr>
      <w:tblGrid>
        <w:gridCol w:w="2781"/>
      </w:tblGrid>
      <w:tr w:rsidR="00963C9F" w14:paraId="2B9DD210" w14:textId="77777777" w:rsidTr="00963C9F">
        <w:trPr>
          <w:tblCellSpacing w:w="0" w:type="dxa"/>
        </w:trPr>
        <w:tc>
          <w:tcPr>
            <w:tcW w:w="0" w:type="auto"/>
            <w:vAlign w:val="center"/>
            <w:hideMark/>
          </w:tcPr>
          <w:tbl>
            <w:tblPr>
              <w:tblW w:w="0" w:type="dxa"/>
              <w:tblCellSpacing w:w="0" w:type="dxa"/>
              <w:tblBorders>
                <w:top w:val="single" w:sz="8" w:space="0" w:color="43A942"/>
                <w:left w:val="single" w:sz="8" w:space="0" w:color="43A942"/>
                <w:bottom w:val="single" w:sz="8" w:space="0" w:color="43A942"/>
                <w:right w:val="single" w:sz="8" w:space="0" w:color="43A942"/>
              </w:tblBorders>
              <w:shd w:val="clear" w:color="auto" w:fill="43A942"/>
              <w:tblCellMar>
                <w:left w:w="0" w:type="dxa"/>
                <w:right w:w="0" w:type="dxa"/>
              </w:tblCellMar>
              <w:tblLook w:val="04A0" w:firstRow="1" w:lastRow="0" w:firstColumn="1" w:lastColumn="0" w:noHBand="0" w:noVBand="1"/>
            </w:tblPr>
            <w:tblGrid>
              <w:gridCol w:w="2781"/>
            </w:tblGrid>
            <w:tr w:rsidR="00963C9F" w14:paraId="56BB9B9F" w14:textId="77777777">
              <w:trPr>
                <w:tblCellSpacing w:w="0" w:type="dxa"/>
              </w:trPr>
              <w:tc>
                <w:tcPr>
                  <w:tcW w:w="0" w:type="auto"/>
                  <w:tcBorders>
                    <w:top w:val="nil"/>
                    <w:left w:val="nil"/>
                    <w:bottom w:val="nil"/>
                    <w:right w:val="nil"/>
                  </w:tcBorders>
                  <w:shd w:val="clear" w:color="auto" w:fill="43A942"/>
                  <w:tcMar>
                    <w:top w:w="150" w:type="dxa"/>
                    <w:left w:w="540" w:type="dxa"/>
                    <w:bottom w:w="150" w:type="dxa"/>
                    <w:right w:w="540" w:type="dxa"/>
                  </w:tcMar>
                  <w:vAlign w:val="center"/>
                  <w:hideMark/>
                </w:tcPr>
                <w:p w14:paraId="212655F0" w14:textId="77777777" w:rsidR="00963C9F" w:rsidRDefault="008B0649" w:rsidP="00963C9F">
                  <w:pPr>
                    <w:framePr w:hSpace="45" w:wrap="around" w:vAnchor="text" w:hAnchor="text" w:y="1"/>
                    <w:jc w:val="center"/>
                  </w:pPr>
                  <w:hyperlink r:id="rId9" w:history="1">
                    <w:r w:rsidR="00963C9F">
                      <w:rPr>
                        <w:rStyle w:val="Hyperlink"/>
                        <w:rFonts w:ascii="Arial" w:hAnsi="Arial" w:cs="Arial"/>
                        <w:color w:val="FFFFFF"/>
                        <w:sz w:val="30"/>
                        <w:szCs w:val="30"/>
                      </w:rPr>
                      <w:t>Join meeting</w:t>
                    </w:r>
                  </w:hyperlink>
                </w:p>
              </w:tc>
            </w:tr>
          </w:tbl>
          <w:p w14:paraId="764E0EE1" w14:textId="77777777" w:rsidR="00963C9F" w:rsidRDefault="00963C9F" w:rsidP="00963C9F">
            <w:pPr>
              <w:framePr w:hSpace="45" w:wrap="around" w:vAnchor="text" w:hAnchor="text" w:y="1"/>
              <w:rPr>
                <w:rFonts w:eastAsia="Times New Roman"/>
                <w:sz w:val="20"/>
                <w:szCs w:val="20"/>
              </w:rPr>
            </w:pPr>
          </w:p>
        </w:tc>
      </w:tr>
      <w:tr w:rsidR="00963C9F" w14:paraId="22BBABD4" w14:textId="77777777" w:rsidTr="00963C9F">
        <w:trPr>
          <w:trHeight w:val="720"/>
          <w:tblCellSpacing w:w="0" w:type="dxa"/>
        </w:trPr>
        <w:tc>
          <w:tcPr>
            <w:tcW w:w="0" w:type="auto"/>
            <w:vAlign w:val="center"/>
            <w:hideMark/>
          </w:tcPr>
          <w:p w14:paraId="60908142" w14:textId="77777777" w:rsidR="00963C9F" w:rsidRDefault="00963C9F" w:rsidP="00963C9F">
            <w:pPr>
              <w:framePr w:hSpace="45" w:wrap="around" w:vAnchor="text" w:hAnchor="text" w:y="1"/>
              <w:spacing w:line="720" w:lineRule="atLeast"/>
              <w:rPr>
                <w:rFonts w:ascii="Arial" w:eastAsiaTheme="minorHAnsi" w:hAnsi="Arial" w:cs="Arial"/>
              </w:rPr>
            </w:pPr>
            <w:r>
              <w:rPr>
                <w:rFonts w:ascii="Arial" w:hAnsi="Arial" w:cs="Arial"/>
              </w:rPr>
              <w:t> </w:t>
            </w:r>
          </w:p>
        </w:tc>
      </w:tr>
    </w:tbl>
    <w:p w14:paraId="14BB983E" w14:textId="77777777" w:rsidR="00963C9F" w:rsidRDefault="00963C9F" w:rsidP="00963C9F">
      <w:pPr>
        <w:framePr w:hSpace="45" w:wrap="around" w:vAnchor="text" w:hAnchor="text" w:y="1"/>
        <w:rPr>
          <w:rFonts w:ascii="Arial" w:eastAsiaTheme="minorHAnsi" w:hAnsi="Arial" w:cs="Arial"/>
        </w:rPr>
      </w:pPr>
      <w:r>
        <w:rPr>
          <w:rFonts w:ascii="Arial" w:hAnsi="Arial" w:cs="Arial"/>
          <w:b/>
          <w:bCs/>
          <w:color w:val="000000"/>
          <w:sz w:val="18"/>
          <w:szCs w:val="18"/>
        </w:rPr>
        <w:t>Tap to join from a mobile device (attendees only)</w:t>
      </w:r>
      <w:r>
        <w:rPr>
          <w:rFonts w:ascii="Arial" w:hAnsi="Arial" w:cs="Arial"/>
          <w:color w:val="000000"/>
        </w:rPr>
        <w:t xml:space="preserve">  </w:t>
      </w:r>
      <w:r>
        <w:rPr>
          <w:rFonts w:ascii="Arial" w:hAnsi="Arial" w:cs="Arial"/>
          <w:color w:val="000000"/>
        </w:rPr>
        <w:br/>
      </w:r>
      <w:hyperlink r:id="rId10" w:history="1">
        <w:r>
          <w:rPr>
            <w:rStyle w:val="Hyperlink"/>
            <w:rFonts w:ascii="Arial" w:hAnsi="Arial" w:cs="Arial"/>
            <w:color w:val="005E7D"/>
            <w:sz w:val="21"/>
            <w:szCs w:val="21"/>
          </w:rPr>
          <w:t>+1-415-655-0002,,23429117514##</w:t>
        </w:r>
      </w:hyperlink>
      <w:r>
        <w:rPr>
          <w:rFonts w:ascii="Arial" w:hAnsi="Arial" w:cs="Arial"/>
          <w:color w:val="333333"/>
          <w:sz w:val="21"/>
          <w:szCs w:val="21"/>
        </w:rPr>
        <w:t> United States Toll</w:t>
      </w:r>
      <w:r>
        <w:rPr>
          <w:rFonts w:ascii="Arial" w:hAnsi="Arial" w:cs="Arial"/>
          <w:color w:val="000000"/>
        </w:rPr>
        <w:t xml:space="preserve">  </w:t>
      </w:r>
      <w:r>
        <w:rPr>
          <w:rFonts w:ascii="Arial" w:hAnsi="Arial" w:cs="Arial"/>
          <w:color w:val="000000"/>
        </w:rPr>
        <w:br/>
      </w:r>
      <w:r>
        <w:rPr>
          <w:rFonts w:ascii="Arial" w:hAnsi="Arial" w:cs="Arial"/>
          <w:color w:val="000000"/>
        </w:rPr>
        <w:br/>
      </w:r>
      <w:r>
        <w:rPr>
          <w:rFonts w:ascii="Arial" w:hAnsi="Arial" w:cs="Arial"/>
          <w:b/>
          <w:bCs/>
          <w:color w:val="000000"/>
          <w:sz w:val="18"/>
          <w:szCs w:val="18"/>
        </w:rPr>
        <w:t>Join by phone</w:t>
      </w:r>
      <w:r>
        <w:rPr>
          <w:rFonts w:ascii="Arial" w:hAnsi="Arial" w:cs="Arial"/>
          <w:color w:val="000000"/>
        </w:rPr>
        <w:t xml:space="preserve">  </w:t>
      </w:r>
      <w:r>
        <w:rPr>
          <w:rFonts w:ascii="Arial" w:hAnsi="Arial" w:cs="Arial"/>
          <w:color w:val="000000"/>
        </w:rPr>
        <w:br/>
      </w:r>
      <w:r>
        <w:rPr>
          <w:rFonts w:ascii="Arial" w:hAnsi="Arial" w:cs="Arial"/>
          <w:color w:val="333333"/>
          <w:sz w:val="21"/>
          <w:szCs w:val="21"/>
        </w:rPr>
        <w:t>+1-415-655-0002 United States Toll</w:t>
      </w:r>
      <w:r>
        <w:rPr>
          <w:rFonts w:ascii="Arial" w:hAnsi="Arial" w:cs="Arial"/>
          <w:color w:val="000000"/>
        </w:rPr>
        <w:t xml:space="preserve">  </w:t>
      </w:r>
      <w:r>
        <w:rPr>
          <w:rFonts w:ascii="Arial" w:hAnsi="Arial" w:cs="Arial"/>
          <w:color w:val="000000"/>
        </w:rPr>
        <w:br/>
      </w:r>
      <w:hyperlink r:id="rId11" w:history="1">
        <w:r>
          <w:rPr>
            <w:rStyle w:val="Hyperlink"/>
            <w:rFonts w:ascii="Arial" w:hAnsi="Arial" w:cs="Arial"/>
            <w:color w:val="005E7D"/>
            <w:sz w:val="21"/>
            <w:szCs w:val="21"/>
          </w:rPr>
          <w:t>Global call-in numbers</w:t>
        </w:r>
      </w:hyperlink>
      <w:r>
        <w:rPr>
          <w:rFonts w:ascii="Arial" w:hAnsi="Arial" w:cs="Arial"/>
          <w:color w:val="000000"/>
        </w:rPr>
        <w:t xml:space="preserve">  </w:t>
      </w:r>
      <w:r>
        <w:rPr>
          <w:rFonts w:ascii="Arial" w:hAnsi="Arial" w:cs="Arial"/>
          <w:color w:val="000000"/>
        </w:rPr>
        <w:br/>
        <w:t xml:space="preserve">  </w:t>
      </w:r>
      <w:r>
        <w:rPr>
          <w:rFonts w:ascii="Arial" w:hAnsi="Arial" w:cs="Arial"/>
          <w:color w:val="000000"/>
        </w:rPr>
        <w:br/>
      </w:r>
      <w:r>
        <w:rPr>
          <w:rFonts w:ascii="Arial" w:hAnsi="Arial" w:cs="Arial"/>
          <w:b/>
          <w:bCs/>
          <w:color w:val="000000"/>
          <w:sz w:val="18"/>
          <w:szCs w:val="18"/>
        </w:rPr>
        <w:t>Join from a video system or application</w:t>
      </w:r>
      <w:r>
        <w:rPr>
          <w:rFonts w:ascii="Arial" w:hAnsi="Arial" w:cs="Arial"/>
          <w:color w:val="000000"/>
        </w:rPr>
        <w:br/>
      </w:r>
      <w:r>
        <w:rPr>
          <w:rFonts w:ascii="Arial" w:hAnsi="Arial" w:cs="Arial"/>
          <w:color w:val="333333"/>
          <w:sz w:val="21"/>
          <w:szCs w:val="21"/>
        </w:rPr>
        <w:t>Dial</w:t>
      </w:r>
      <w:r>
        <w:rPr>
          <w:rFonts w:ascii="Arial" w:hAnsi="Arial" w:cs="Arial"/>
          <w:color w:val="000000"/>
        </w:rPr>
        <w:t xml:space="preserve"> </w:t>
      </w:r>
      <w:hyperlink r:id="rId12" w:history="1">
        <w:r>
          <w:rPr>
            <w:rStyle w:val="Hyperlink"/>
            <w:rFonts w:ascii="Arial" w:hAnsi="Arial" w:cs="Arial"/>
            <w:color w:val="005E7D"/>
            <w:sz w:val="21"/>
            <w:szCs w:val="21"/>
          </w:rPr>
          <w:t>23429117514@dominionenergy.webex.com</w:t>
        </w:r>
      </w:hyperlink>
      <w:r>
        <w:rPr>
          <w:rFonts w:ascii="Arial" w:hAnsi="Arial" w:cs="Arial"/>
          <w:color w:val="000000"/>
        </w:rPr>
        <w:t xml:space="preserve">  </w:t>
      </w:r>
      <w:r>
        <w:rPr>
          <w:rFonts w:ascii="Arial" w:hAnsi="Arial" w:cs="Arial"/>
          <w:color w:val="000000"/>
        </w:rPr>
        <w:br/>
      </w:r>
      <w:r>
        <w:rPr>
          <w:rFonts w:ascii="Arial" w:hAnsi="Arial" w:cs="Arial"/>
          <w:color w:val="333333"/>
          <w:sz w:val="21"/>
          <w:szCs w:val="21"/>
        </w:rPr>
        <w:t>You can also dial 173.243.2.68 and enter your meeting number.</w:t>
      </w:r>
      <w:r>
        <w:rPr>
          <w:rFonts w:ascii="Arial" w:hAnsi="Arial" w:cs="Arial"/>
          <w:color w:val="000000"/>
        </w:rPr>
        <w:t xml:space="preserve"> </w:t>
      </w:r>
    </w:p>
    <w:p w14:paraId="6B4BBF59" w14:textId="75A92C6F" w:rsidR="0092729D" w:rsidRDefault="0092729D" w:rsidP="00441F81">
      <w:pPr>
        <w:rPr>
          <w:rFonts w:ascii="Calibri" w:eastAsiaTheme="minorHAnsi" w:hAnsi="Calibri" w:cs="Calibri"/>
        </w:rPr>
      </w:pPr>
    </w:p>
    <w:p w14:paraId="761AA2B8" w14:textId="76E16B8B" w:rsidR="00963C9F" w:rsidRDefault="00963C9F" w:rsidP="00441F81">
      <w:pPr>
        <w:rPr>
          <w:rFonts w:ascii="Calibri" w:eastAsiaTheme="minorHAnsi" w:hAnsi="Calibri" w:cs="Calibri"/>
        </w:rPr>
      </w:pPr>
    </w:p>
    <w:p w14:paraId="40E7B9B1" w14:textId="14CBA16E" w:rsidR="00963C9F" w:rsidRDefault="00963C9F" w:rsidP="00441F81">
      <w:pPr>
        <w:rPr>
          <w:rFonts w:ascii="Calibri" w:eastAsiaTheme="minorHAnsi" w:hAnsi="Calibri" w:cs="Calibri"/>
        </w:rPr>
      </w:pPr>
    </w:p>
    <w:p w14:paraId="62FCC28A" w14:textId="15C01036" w:rsidR="00963C9F" w:rsidRDefault="00963C9F" w:rsidP="00441F81">
      <w:pPr>
        <w:rPr>
          <w:rFonts w:ascii="Calibri" w:eastAsiaTheme="minorHAnsi" w:hAnsi="Calibri" w:cs="Calibri"/>
        </w:rPr>
      </w:pPr>
    </w:p>
    <w:p w14:paraId="043AA690" w14:textId="5914859A" w:rsidR="00963C9F" w:rsidRDefault="00963C9F" w:rsidP="00441F81">
      <w:pPr>
        <w:rPr>
          <w:rFonts w:ascii="Calibri" w:eastAsiaTheme="minorHAnsi" w:hAnsi="Calibri" w:cs="Calibri"/>
        </w:rPr>
      </w:pPr>
    </w:p>
    <w:p w14:paraId="035653FE" w14:textId="21E0F218" w:rsidR="00963C9F" w:rsidRDefault="00963C9F" w:rsidP="00441F81">
      <w:pPr>
        <w:rPr>
          <w:rFonts w:ascii="Calibri" w:eastAsiaTheme="minorHAnsi" w:hAnsi="Calibri" w:cs="Calibri"/>
        </w:rPr>
      </w:pPr>
    </w:p>
    <w:p w14:paraId="4DB44CBF" w14:textId="6B10F253" w:rsidR="00963C9F" w:rsidRDefault="00963C9F" w:rsidP="00441F81">
      <w:pPr>
        <w:rPr>
          <w:rFonts w:ascii="Calibri" w:eastAsiaTheme="minorHAnsi" w:hAnsi="Calibri" w:cs="Calibri"/>
        </w:rPr>
      </w:pPr>
    </w:p>
    <w:p w14:paraId="766E8538" w14:textId="08F9A79D" w:rsidR="00963C9F" w:rsidRDefault="00963C9F" w:rsidP="00441F81">
      <w:pPr>
        <w:rPr>
          <w:rFonts w:ascii="Calibri" w:eastAsiaTheme="minorHAnsi" w:hAnsi="Calibri" w:cs="Calibri"/>
        </w:rPr>
      </w:pPr>
    </w:p>
    <w:p w14:paraId="6C9FE5A9" w14:textId="4D3A6401" w:rsidR="00963C9F" w:rsidRDefault="00963C9F" w:rsidP="00441F81">
      <w:pPr>
        <w:rPr>
          <w:rFonts w:ascii="Calibri" w:eastAsiaTheme="minorHAnsi" w:hAnsi="Calibri" w:cs="Calibri"/>
        </w:rPr>
      </w:pPr>
    </w:p>
    <w:p w14:paraId="541B4B82" w14:textId="362CAF91" w:rsidR="00963C9F" w:rsidRDefault="00963C9F" w:rsidP="00441F81">
      <w:pPr>
        <w:rPr>
          <w:rFonts w:ascii="Calibri" w:eastAsiaTheme="minorHAnsi" w:hAnsi="Calibri" w:cs="Calibri"/>
        </w:rPr>
      </w:pPr>
    </w:p>
    <w:p w14:paraId="6B581262" w14:textId="2CC62919" w:rsidR="00963C9F" w:rsidRDefault="00963C9F" w:rsidP="00441F81">
      <w:pPr>
        <w:rPr>
          <w:rFonts w:ascii="Calibri" w:eastAsiaTheme="minorHAnsi" w:hAnsi="Calibri" w:cs="Calibri"/>
        </w:rPr>
      </w:pPr>
    </w:p>
    <w:p w14:paraId="49236259" w14:textId="6D80C7FF" w:rsidR="00963C9F" w:rsidRDefault="00963C9F" w:rsidP="00441F81">
      <w:pPr>
        <w:rPr>
          <w:rFonts w:ascii="Calibri" w:eastAsiaTheme="minorHAnsi" w:hAnsi="Calibri" w:cs="Calibri"/>
        </w:rPr>
      </w:pPr>
    </w:p>
    <w:p w14:paraId="00856F69" w14:textId="1A0FC6AB" w:rsidR="00963C9F" w:rsidRDefault="00963C9F" w:rsidP="00441F81">
      <w:pPr>
        <w:rPr>
          <w:rFonts w:ascii="Calibri" w:eastAsiaTheme="minorHAnsi" w:hAnsi="Calibri" w:cs="Calibri"/>
        </w:rPr>
      </w:pPr>
    </w:p>
    <w:p w14:paraId="6A455873" w14:textId="015F2051" w:rsidR="00963C9F" w:rsidRDefault="00963C9F" w:rsidP="00441F81">
      <w:pPr>
        <w:rPr>
          <w:rFonts w:ascii="Calibri" w:eastAsiaTheme="minorHAnsi" w:hAnsi="Calibri" w:cs="Calibri"/>
        </w:rPr>
      </w:pPr>
    </w:p>
    <w:p w14:paraId="396767D7" w14:textId="4F078796" w:rsidR="00963C9F" w:rsidRDefault="00963C9F" w:rsidP="00441F81">
      <w:pPr>
        <w:rPr>
          <w:rFonts w:ascii="Calibri" w:eastAsiaTheme="minorHAnsi" w:hAnsi="Calibri" w:cs="Calibri"/>
        </w:rPr>
      </w:pPr>
    </w:p>
    <w:p w14:paraId="6EE95AAF" w14:textId="0948D993" w:rsidR="00963C9F" w:rsidRDefault="00963C9F" w:rsidP="00441F81">
      <w:pPr>
        <w:rPr>
          <w:rFonts w:ascii="Calibri" w:eastAsiaTheme="minorHAnsi" w:hAnsi="Calibri" w:cs="Calibri"/>
        </w:rPr>
      </w:pPr>
    </w:p>
    <w:p w14:paraId="4ACF8264" w14:textId="15CA13B1" w:rsidR="00963C9F" w:rsidRDefault="00963C9F" w:rsidP="00441F81">
      <w:pPr>
        <w:rPr>
          <w:rFonts w:ascii="Calibri" w:eastAsiaTheme="minorHAnsi" w:hAnsi="Calibri" w:cs="Calibri"/>
        </w:rPr>
      </w:pPr>
    </w:p>
    <w:p w14:paraId="04622D38" w14:textId="456D6E7F" w:rsidR="00963C9F" w:rsidRDefault="00963C9F" w:rsidP="00441F81">
      <w:pPr>
        <w:rPr>
          <w:rFonts w:ascii="Calibri" w:eastAsiaTheme="minorHAnsi" w:hAnsi="Calibri" w:cs="Calibri"/>
        </w:rPr>
      </w:pPr>
    </w:p>
    <w:p w14:paraId="1234DDF9" w14:textId="11345926" w:rsidR="00963C9F" w:rsidRDefault="00963C9F" w:rsidP="00441F81">
      <w:pPr>
        <w:rPr>
          <w:rFonts w:ascii="Calibri" w:eastAsiaTheme="minorHAnsi" w:hAnsi="Calibri" w:cs="Calibri"/>
        </w:rPr>
      </w:pPr>
    </w:p>
    <w:p w14:paraId="204CC96B" w14:textId="3CD7D3B4" w:rsidR="00963C9F" w:rsidRDefault="00963C9F" w:rsidP="00441F81">
      <w:pPr>
        <w:rPr>
          <w:rFonts w:ascii="Calibri" w:eastAsiaTheme="minorHAnsi" w:hAnsi="Calibri" w:cs="Calibri"/>
        </w:rPr>
      </w:pPr>
    </w:p>
    <w:p w14:paraId="3EE18552" w14:textId="6CC467F6" w:rsidR="00963C9F" w:rsidRDefault="00963C9F" w:rsidP="00441F81">
      <w:pPr>
        <w:rPr>
          <w:rFonts w:ascii="Calibri" w:eastAsiaTheme="minorHAnsi" w:hAnsi="Calibri" w:cs="Calibri"/>
        </w:rPr>
      </w:pPr>
    </w:p>
    <w:p w14:paraId="02F46204" w14:textId="77777777" w:rsidR="0092729D" w:rsidRDefault="0092729D" w:rsidP="00441F81">
      <w:pPr>
        <w:rPr>
          <w:rFonts w:ascii="Calibri" w:eastAsiaTheme="minorHAnsi" w:hAnsi="Calibri" w:cs="Calibri"/>
          <w:vanish/>
        </w:rPr>
      </w:pPr>
    </w:p>
    <w:p w14:paraId="4E7F4A68" w14:textId="086A6B75" w:rsidR="00C03C73" w:rsidRDefault="00652479" w:rsidP="00C03C73">
      <w:pPr>
        <w:spacing w:before="240" w:line="256" w:lineRule="exact"/>
        <w:textAlignment w:val="baseline"/>
        <w:rPr>
          <w:b/>
          <w:bCs/>
          <w:color w:val="006FC0"/>
          <w:spacing w:val="-1"/>
          <w:u w:val="single"/>
        </w:rPr>
      </w:pPr>
      <w:r>
        <w:rPr>
          <w:b/>
          <w:bCs/>
          <w:color w:val="006FC0"/>
          <w:spacing w:val="-1"/>
          <w:u w:val="single"/>
        </w:rPr>
        <w:t>Instructor Bio</w:t>
      </w:r>
      <w:r w:rsidR="0092729D">
        <w:rPr>
          <w:b/>
          <w:bCs/>
          <w:color w:val="006FC0"/>
          <w:spacing w:val="-1"/>
          <w:u w:val="single"/>
        </w:rPr>
        <w:t>s</w:t>
      </w:r>
      <w:r w:rsidR="00C03C73">
        <w:rPr>
          <w:b/>
          <w:bCs/>
          <w:color w:val="006FC0"/>
          <w:spacing w:val="-1"/>
          <w:u w:val="single"/>
        </w:rPr>
        <w:t>:</w:t>
      </w:r>
    </w:p>
    <w:p w14:paraId="04564BB4" w14:textId="42C2431A" w:rsidR="00CD7250" w:rsidRDefault="00A87160" w:rsidP="00CD7250">
      <w:pPr>
        <w:pStyle w:val="Text"/>
        <w:spacing w:line="240" w:lineRule="auto"/>
        <w:ind w:firstLine="0"/>
        <w:rPr>
          <w:sz w:val="24"/>
          <w:szCs w:val="24"/>
        </w:rPr>
      </w:pPr>
      <w:r w:rsidRPr="008E5305">
        <w:rPr>
          <w:rFonts w:asciiTheme="minorHAnsi" w:hAnsiTheme="minorHAnsi" w:cstheme="minorHAnsi"/>
          <w:noProof/>
          <w:sz w:val="22"/>
          <w:szCs w:val="22"/>
        </w:rPr>
        <w:drawing>
          <wp:anchor distT="0" distB="0" distL="114300" distR="114300" simplePos="0" relativeHeight="251658240" behindDoc="1" locked="0" layoutInCell="1" allowOverlap="1" wp14:anchorId="623D58CE" wp14:editId="319527BE">
            <wp:simplePos x="0" y="0"/>
            <wp:positionH relativeFrom="margin">
              <wp:align>left</wp:align>
            </wp:positionH>
            <wp:positionV relativeFrom="paragraph">
              <wp:posOffset>174625</wp:posOffset>
            </wp:positionV>
            <wp:extent cx="1062990" cy="984250"/>
            <wp:effectExtent l="0" t="0" r="3810" b="6350"/>
            <wp:wrapTight wrapText="bothSides">
              <wp:wrapPolygon edited="0">
                <wp:start x="0" y="0"/>
                <wp:lineTo x="0" y="21321"/>
                <wp:lineTo x="21290" y="21321"/>
                <wp:lineTo x="21290" y="0"/>
                <wp:lineTo x="0" y="0"/>
              </wp:wrapPolygon>
            </wp:wrapTight>
            <wp:docPr id="2" name="Picture 2" descr="A person in a blue shi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blue shirt&#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2990" cy="984250"/>
                    </a:xfrm>
                    <a:prstGeom prst="rect">
                      <a:avLst/>
                    </a:prstGeom>
                  </pic:spPr>
                </pic:pic>
              </a:graphicData>
            </a:graphic>
            <wp14:sizeRelH relativeFrom="page">
              <wp14:pctWidth>0</wp14:pctWidth>
            </wp14:sizeRelH>
            <wp14:sizeRelV relativeFrom="page">
              <wp14:pctHeight>0</wp14:pctHeight>
            </wp14:sizeRelV>
          </wp:anchor>
        </w:drawing>
      </w:r>
    </w:p>
    <w:p w14:paraId="3DC0B1B0" w14:textId="0987CC04" w:rsidR="00A87160" w:rsidRPr="00A87160" w:rsidRDefault="00A87160" w:rsidP="00A87160">
      <w:pPr>
        <w:pStyle w:val="FIXEDNORMAL12"/>
        <w:rPr>
          <w:rFonts w:ascii="Calibri" w:eastAsia="PMingLiU" w:hAnsi="Calibri" w:cs="Calibri"/>
          <w:bCs w:val="0"/>
          <w:color w:val="000000"/>
          <w:sz w:val="20"/>
        </w:rPr>
      </w:pPr>
      <w:r w:rsidRPr="00A87160">
        <w:rPr>
          <w:rFonts w:asciiTheme="minorHAnsi" w:eastAsia="Georgia" w:hAnsiTheme="minorHAnsi"/>
          <w:b/>
          <w:bCs w:val="0"/>
          <w:color w:val="000000"/>
          <w:sz w:val="22"/>
          <w:szCs w:val="22"/>
        </w:rPr>
        <w:t>David Roop</w:t>
      </w:r>
      <w:r>
        <w:rPr>
          <w:rFonts w:asciiTheme="minorHAnsi" w:eastAsia="Georgia" w:hAnsiTheme="minorHAnsi" w:cs="Arial"/>
          <w:b/>
          <w:color w:val="000000"/>
          <w:szCs w:val="24"/>
        </w:rPr>
        <w:t xml:space="preserve"> </w:t>
      </w:r>
      <w:r w:rsidR="00867153" w:rsidRPr="00867153">
        <w:rPr>
          <w:rFonts w:asciiTheme="minorHAnsi" w:eastAsia="Georgia" w:hAnsiTheme="minorHAnsi"/>
          <w:color w:val="000000"/>
          <w:sz w:val="20"/>
        </w:rPr>
        <w:t xml:space="preserve"> </w:t>
      </w:r>
      <w:r w:rsidRPr="00A87160">
        <w:rPr>
          <w:rFonts w:ascii="Calibri" w:eastAsia="PMingLiU" w:hAnsi="Calibri" w:cs="Calibri"/>
          <w:bCs w:val="0"/>
          <w:color w:val="000000"/>
          <w:sz w:val="20"/>
        </w:rPr>
        <w:t xml:space="preserve">is a Managing Principal Consultant in the Power Systems Engineering Division within Mitsubishi Electric Power Products Inc. (MEPPI). He received his Bachelors of Science Degree in Electrical Engineering from Virginia Polytechnic Institute and State University (Virginia Tech) and his Bachelors of Science Degree in Physics from Radford University. </w:t>
      </w:r>
    </w:p>
    <w:p w14:paraId="246D8880" w14:textId="644CDCF3" w:rsidR="00A87160" w:rsidRDefault="00A87160" w:rsidP="00A87160">
      <w:pPr>
        <w:pStyle w:val="FIXEDNORMAL12"/>
        <w:rPr>
          <w:rFonts w:ascii="Calibri" w:eastAsia="PMingLiU" w:hAnsi="Calibri" w:cs="Calibri"/>
          <w:bCs w:val="0"/>
          <w:color w:val="000000"/>
          <w:sz w:val="20"/>
        </w:rPr>
      </w:pPr>
      <w:r w:rsidRPr="00A87160">
        <w:rPr>
          <w:rFonts w:ascii="Calibri" w:eastAsia="PMingLiU" w:hAnsi="Calibri" w:cs="Calibri"/>
          <w:bCs w:val="0"/>
          <w:color w:val="000000"/>
          <w:sz w:val="20"/>
        </w:rPr>
        <w:t>Mr. Roop manages a team of consulting engineers with a focus on reliable grid integration of power electronic technologies, such as FACTS/HVDC and onshore/offshore inverter-based resources. Mr. Roop primarily performs technical activities in the areas of modeling, simulation, power electronic converters, control systems, interaction evaluation, and electrical design.</w:t>
      </w:r>
    </w:p>
    <w:p w14:paraId="73C53775" w14:textId="719EAF62" w:rsidR="00A87160" w:rsidRDefault="00A87160" w:rsidP="00A87160">
      <w:pPr>
        <w:pStyle w:val="FIXEDNORMAL12"/>
        <w:rPr>
          <w:rFonts w:ascii="Calibri" w:eastAsia="PMingLiU" w:hAnsi="Calibri" w:cs="Calibri"/>
          <w:bCs w:val="0"/>
          <w:color w:val="000000"/>
          <w:sz w:val="20"/>
        </w:rPr>
      </w:pPr>
    </w:p>
    <w:p w14:paraId="3F54E231" w14:textId="39AA6ED9" w:rsidR="00A87160" w:rsidRPr="00A87160" w:rsidRDefault="00A87160" w:rsidP="00A87160">
      <w:pPr>
        <w:jc w:val="both"/>
        <w:rPr>
          <w:rFonts w:ascii="Calibri" w:hAnsi="Calibri" w:cs="Calibri"/>
          <w:color w:val="000000"/>
          <w:sz w:val="20"/>
          <w:szCs w:val="20"/>
        </w:rPr>
      </w:pPr>
      <w:r w:rsidRPr="0065475C">
        <w:rPr>
          <w:noProof/>
        </w:rPr>
        <w:drawing>
          <wp:anchor distT="0" distB="0" distL="114300" distR="114300" simplePos="0" relativeHeight="251659264" behindDoc="1" locked="0" layoutInCell="1" allowOverlap="1" wp14:anchorId="5F56CC4F" wp14:editId="0F5A271B">
            <wp:simplePos x="0" y="0"/>
            <wp:positionH relativeFrom="column">
              <wp:posOffset>0</wp:posOffset>
            </wp:positionH>
            <wp:positionV relativeFrom="paragraph">
              <wp:posOffset>-635</wp:posOffset>
            </wp:positionV>
            <wp:extent cx="990600" cy="955516"/>
            <wp:effectExtent l="0" t="0" r="0" b="0"/>
            <wp:wrapTight wrapText="bothSides">
              <wp:wrapPolygon edited="0">
                <wp:start x="0" y="0"/>
                <wp:lineTo x="0" y="21112"/>
                <wp:lineTo x="21185" y="21112"/>
                <wp:lineTo x="21185" y="0"/>
                <wp:lineTo x="0" y="0"/>
              </wp:wrapPolygon>
            </wp:wrapTight>
            <wp:docPr id="3" name="Picture 3" descr="C:\Users\ars01\Desktop\TeamPhotos\EPIC_2018\EPIC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s01\Desktop\TeamPhotos\EPIC_2018\EPIC_2018.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615" t="8135"/>
                    <a:stretch/>
                  </pic:blipFill>
                  <pic:spPr bwMode="auto">
                    <a:xfrm>
                      <a:off x="0" y="0"/>
                      <a:ext cx="990600" cy="9555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87160">
        <w:rPr>
          <w:rFonts w:asciiTheme="minorHAnsi" w:eastAsia="Georgia" w:hAnsiTheme="minorHAnsi"/>
          <w:b/>
          <w:color w:val="000000"/>
        </w:rPr>
        <w:t>Adam Sparacino</w:t>
      </w:r>
      <w:r w:rsidRPr="00A87160">
        <w:rPr>
          <w:rFonts w:ascii="Calibri" w:hAnsi="Calibri" w:cs="Calibri"/>
          <w:color w:val="000000"/>
          <w:sz w:val="20"/>
          <w:szCs w:val="20"/>
        </w:rPr>
        <w:t xml:space="preserve"> is a Managing Principal Consultant in the Power Systems Engineering Division within Mitsubishi Electric Power Products Inc, (MEPPI). He received his Master of Science Degree in Electrical Engineering, with a concentration in Electric Power, from the University of Pittsburgh.</w:t>
      </w:r>
    </w:p>
    <w:p w14:paraId="038403B8" w14:textId="0BEC03E2" w:rsidR="00A87160" w:rsidRPr="00A87160" w:rsidRDefault="00A87160" w:rsidP="00A87160">
      <w:pPr>
        <w:jc w:val="both"/>
        <w:rPr>
          <w:rFonts w:ascii="Calibri" w:hAnsi="Calibri" w:cs="Calibri"/>
          <w:color w:val="000000"/>
          <w:sz w:val="20"/>
          <w:szCs w:val="20"/>
        </w:rPr>
      </w:pPr>
      <w:r w:rsidRPr="00A87160">
        <w:rPr>
          <w:rFonts w:ascii="Calibri" w:hAnsi="Calibri" w:cs="Calibri"/>
          <w:color w:val="000000"/>
          <w:sz w:val="20"/>
          <w:szCs w:val="20"/>
        </w:rPr>
        <w:t xml:space="preserve">Mr. Sparacino manages a team of engineers that perform analysis related to the specification, design, and performance verification of traditional air-insulated and gas-insulated substations, turbine-generation, inverter-based generation, and FACTS/HVDC.  Mr. Sparacino has performed this work on behalf of original equipment manufacturers, developers, electric utilities, and independent system operators. </w:t>
      </w:r>
    </w:p>
    <w:p w14:paraId="7CAB8AA2" w14:textId="6B958D72" w:rsidR="00C12129" w:rsidRPr="00981A56" w:rsidRDefault="00C12129" w:rsidP="000E331E">
      <w:pPr>
        <w:rPr>
          <w:rFonts w:asciiTheme="minorHAnsi" w:eastAsia="Georgia" w:hAnsiTheme="minorHAnsi"/>
          <w:color w:val="000000"/>
          <w:sz w:val="20"/>
          <w:szCs w:val="20"/>
        </w:rPr>
      </w:pPr>
    </w:p>
    <w:sectPr w:rsidR="00C12129" w:rsidRPr="00981A56" w:rsidSect="00513277">
      <w:pgSz w:w="12240" w:h="15840"/>
      <w:pgMar w:top="720" w:right="710" w:bottom="584" w:left="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Georgia">
    <w:charset w:val="00"/>
    <w:pitch w:val="variable"/>
    <w:family w:val="roman"/>
    <w:panose1 w:val="02020603050405020304"/>
  </w:font>
  <w:font w:name="Times New Roman">
    <w:charset w:val="00"/>
    <w:pitch w:val="variable"/>
    <w:family w:val="roman"/>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83CAD"/>
    <w:multiLevelType w:val="multilevel"/>
    <w:tmpl w:val="41C21370"/>
    <w:lvl w:ilvl="0">
      <w:start w:val="1"/>
      <w:numFmt w:val="bullet"/>
      <w:lvlText w:val="·"/>
      <w:lvlJc w:val="left"/>
      <w:pPr>
        <w:tabs>
          <w:tab w:val="left" w:pos="360"/>
        </w:tabs>
        <w:ind w:left="720"/>
      </w:pPr>
      <w:rPr>
        <w:rFonts w:ascii="Symbol" w:eastAsia="Symbol" w:hAnsi="Symbol"/>
        <w:b/>
        <w:strike w:val="0"/>
        <w:color w:val="006FC0"/>
        <w:spacing w:val="0"/>
        <w:w w:val="100"/>
        <w:sz w:val="24"/>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C9689D"/>
    <w:multiLevelType w:val="hybridMultilevel"/>
    <w:tmpl w:val="2F263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F74234"/>
    <w:multiLevelType w:val="hybridMultilevel"/>
    <w:tmpl w:val="AE4ACABE"/>
    <w:lvl w:ilvl="0" w:tplc="77DA6F3C">
      <w:numFmt w:val="bullet"/>
      <w:lvlText w:val="-"/>
      <w:lvlJc w:val="left"/>
      <w:pPr>
        <w:ind w:left="507" w:hanging="360"/>
      </w:pPr>
      <w:rPr>
        <w:rFonts w:ascii="Georgia" w:eastAsia="Georgia" w:hAnsi="Georgia" w:cs="Times New Roman"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3" w15:restartNumberingAfterBreak="0">
    <w:nsid w:val="634B01C8"/>
    <w:multiLevelType w:val="hybridMultilevel"/>
    <w:tmpl w:val="FF9A6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B055F4A"/>
    <w:multiLevelType w:val="hybridMultilevel"/>
    <w:tmpl w:val="DC3CA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46"/>
    <w:rsid w:val="00005392"/>
    <w:rsid w:val="000225EF"/>
    <w:rsid w:val="000304A7"/>
    <w:rsid w:val="00041367"/>
    <w:rsid w:val="00046FE2"/>
    <w:rsid w:val="000509DC"/>
    <w:rsid w:val="00050C7D"/>
    <w:rsid w:val="00061BCB"/>
    <w:rsid w:val="00064BF9"/>
    <w:rsid w:val="00076A36"/>
    <w:rsid w:val="00084A1F"/>
    <w:rsid w:val="00084AB9"/>
    <w:rsid w:val="000956C9"/>
    <w:rsid w:val="000B4980"/>
    <w:rsid w:val="000C0882"/>
    <w:rsid w:val="000D7C7F"/>
    <w:rsid w:val="000E1F18"/>
    <w:rsid w:val="000E331E"/>
    <w:rsid w:val="000E6ACB"/>
    <w:rsid w:val="0010432C"/>
    <w:rsid w:val="001148B0"/>
    <w:rsid w:val="00130140"/>
    <w:rsid w:val="001318D7"/>
    <w:rsid w:val="00146822"/>
    <w:rsid w:val="00151E3E"/>
    <w:rsid w:val="001A5519"/>
    <w:rsid w:val="001D425E"/>
    <w:rsid w:val="001E1548"/>
    <w:rsid w:val="001F6881"/>
    <w:rsid w:val="00212789"/>
    <w:rsid w:val="002241A2"/>
    <w:rsid w:val="002447B9"/>
    <w:rsid w:val="00250B90"/>
    <w:rsid w:val="00273F43"/>
    <w:rsid w:val="002B442D"/>
    <w:rsid w:val="002C3CD5"/>
    <w:rsid w:val="002D1CB9"/>
    <w:rsid w:val="002E3792"/>
    <w:rsid w:val="002F2A23"/>
    <w:rsid w:val="00301ED5"/>
    <w:rsid w:val="0030688D"/>
    <w:rsid w:val="00310EA0"/>
    <w:rsid w:val="00310F6F"/>
    <w:rsid w:val="00333908"/>
    <w:rsid w:val="0034386B"/>
    <w:rsid w:val="00353C26"/>
    <w:rsid w:val="003563C2"/>
    <w:rsid w:val="00365E09"/>
    <w:rsid w:val="00366FC4"/>
    <w:rsid w:val="0037137D"/>
    <w:rsid w:val="00381471"/>
    <w:rsid w:val="003D497E"/>
    <w:rsid w:val="003D78EA"/>
    <w:rsid w:val="003F2112"/>
    <w:rsid w:val="00402CBA"/>
    <w:rsid w:val="0041508E"/>
    <w:rsid w:val="004220C4"/>
    <w:rsid w:val="004260EE"/>
    <w:rsid w:val="00441F81"/>
    <w:rsid w:val="00464C90"/>
    <w:rsid w:val="00464FD6"/>
    <w:rsid w:val="0049010A"/>
    <w:rsid w:val="004B087D"/>
    <w:rsid w:val="004E0DA3"/>
    <w:rsid w:val="00513277"/>
    <w:rsid w:val="00516A4A"/>
    <w:rsid w:val="00524B6C"/>
    <w:rsid w:val="00536C83"/>
    <w:rsid w:val="00540817"/>
    <w:rsid w:val="00550966"/>
    <w:rsid w:val="00550D00"/>
    <w:rsid w:val="00561C9E"/>
    <w:rsid w:val="0057289A"/>
    <w:rsid w:val="0058466B"/>
    <w:rsid w:val="00585C08"/>
    <w:rsid w:val="005B7D28"/>
    <w:rsid w:val="005C082C"/>
    <w:rsid w:val="005D71DA"/>
    <w:rsid w:val="005E7311"/>
    <w:rsid w:val="0060522E"/>
    <w:rsid w:val="00643AE4"/>
    <w:rsid w:val="00652479"/>
    <w:rsid w:val="00677FB0"/>
    <w:rsid w:val="0069513C"/>
    <w:rsid w:val="006A49A2"/>
    <w:rsid w:val="006B35EF"/>
    <w:rsid w:val="006C07DC"/>
    <w:rsid w:val="006C4B8B"/>
    <w:rsid w:val="006C6F3F"/>
    <w:rsid w:val="006E67F6"/>
    <w:rsid w:val="00713380"/>
    <w:rsid w:val="00723DD7"/>
    <w:rsid w:val="00763A6F"/>
    <w:rsid w:val="00781C06"/>
    <w:rsid w:val="007908EF"/>
    <w:rsid w:val="007B2629"/>
    <w:rsid w:val="007B2959"/>
    <w:rsid w:val="007C23B4"/>
    <w:rsid w:val="007C4C5E"/>
    <w:rsid w:val="007D0B92"/>
    <w:rsid w:val="007E4446"/>
    <w:rsid w:val="008319DA"/>
    <w:rsid w:val="00834998"/>
    <w:rsid w:val="008445D4"/>
    <w:rsid w:val="008536A0"/>
    <w:rsid w:val="00867153"/>
    <w:rsid w:val="0088787A"/>
    <w:rsid w:val="008926D6"/>
    <w:rsid w:val="008A1451"/>
    <w:rsid w:val="008B0649"/>
    <w:rsid w:val="008B4CDA"/>
    <w:rsid w:val="008D06B9"/>
    <w:rsid w:val="008D39FD"/>
    <w:rsid w:val="008D6AD7"/>
    <w:rsid w:val="0092729D"/>
    <w:rsid w:val="00963C9F"/>
    <w:rsid w:val="009775E2"/>
    <w:rsid w:val="00981A56"/>
    <w:rsid w:val="00986782"/>
    <w:rsid w:val="009907FE"/>
    <w:rsid w:val="009919B5"/>
    <w:rsid w:val="009942B2"/>
    <w:rsid w:val="009962E5"/>
    <w:rsid w:val="009A388E"/>
    <w:rsid w:val="009C75B2"/>
    <w:rsid w:val="009D6018"/>
    <w:rsid w:val="00A13A41"/>
    <w:rsid w:val="00A42039"/>
    <w:rsid w:val="00A5073E"/>
    <w:rsid w:val="00A72AE5"/>
    <w:rsid w:val="00A87160"/>
    <w:rsid w:val="00A94913"/>
    <w:rsid w:val="00A96257"/>
    <w:rsid w:val="00AB0B1C"/>
    <w:rsid w:val="00AC1FEA"/>
    <w:rsid w:val="00AC2B98"/>
    <w:rsid w:val="00AD2C22"/>
    <w:rsid w:val="00AE229A"/>
    <w:rsid w:val="00B0120F"/>
    <w:rsid w:val="00B22083"/>
    <w:rsid w:val="00B42458"/>
    <w:rsid w:val="00B46A98"/>
    <w:rsid w:val="00B61FCB"/>
    <w:rsid w:val="00BB2A69"/>
    <w:rsid w:val="00BB49AC"/>
    <w:rsid w:val="00BE6F4B"/>
    <w:rsid w:val="00BF0FC7"/>
    <w:rsid w:val="00BF261A"/>
    <w:rsid w:val="00C03C73"/>
    <w:rsid w:val="00C12129"/>
    <w:rsid w:val="00C442C5"/>
    <w:rsid w:val="00C63ABF"/>
    <w:rsid w:val="00CC7C47"/>
    <w:rsid w:val="00CD7250"/>
    <w:rsid w:val="00CF56F0"/>
    <w:rsid w:val="00D01E07"/>
    <w:rsid w:val="00D1402F"/>
    <w:rsid w:val="00D25B4C"/>
    <w:rsid w:val="00D410D0"/>
    <w:rsid w:val="00D56E0F"/>
    <w:rsid w:val="00D63EBC"/>
    <w:rsid w:val="00DA2C26"/>
    <w:rsid w:val="00DA6B6C"/>
    <w:rsid w:val="00DB0BBA"/>
    <w:rsid w:val="00DC4429"/>
    <w:rsid w:val="00DD441F"/>
    <w:rsid w:val="00DF4016"/>
    <w:rsid w:val="00E02C2E"/>
    <w:rsid w:val="00E03544"/>
    <w:rsid w:val="00E1221D"/>
    <w:rsid w:val="00E22D38"/>
    <w:rsid w:val="00E27CB5"/>
    <w:rsid w:val="00E316FE"/>
    <w:rsid w:val="00E41045"/>
    <w:rsid w:val="00E4644A"/>
    <w:rsid w:val="00E57D5C"/>
    <w:rsid w:val="00E80961"/>
    <w:rsid w:val="00E85620"/>
    <w:rsid w:val="00E9778A"/>
    <w:rsid w:val="00EB61CF"/>
    <w:rsid w:val="00EC4D73"/>
    <w:rsid w:val="00EF6ECA"/>
    <w:rsid w:val="00F1665A"/>
    <w:rsid w:val="00F17932"/>
    <w:rsid w:val="00F22EA9"/>
    <w:rsid w:val="00F25D4C"/>
    <w:rsid w:val="00F35881"/>
    <w:rsid w:val="00F41485"/>
    <w:rsid w:val="00F42667"/>
    <w:rsid w:val="00F42ADD"/>
    <w:rsid w:val="00F5485B"/>
    <w:rsid w:val="00F66D8D"/>
    <w:rsid w:val="00F82809"/>
    <w:rsid w:val="00F97834"/>
    <w:rsid w:val="00FD7D0A"/>
    <w:rsid w:val="00FE452A"/>
    <w:rsid w:val="00FF2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FAF3"/>
  <w15:docId w15:val="{9527F7E1-10C4-4029-9373-621A36C0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402F"/>
    <w:rPr>
      <w:rFonts w:ascii="Tahoma" w:hAnsi="Tahoma" w:cs="Tahoma"/>
      <w:sz w:val="16"/>
      <w:szCs w:val="16"/>
    </w:rPr>
  </w:style>
  <w:style w:type="character" w:customStyle="1" w:styleId="BalloonTextChar">
    <w:name w:val="Balloon Text Char"/>
    <w:basedOn w:val="DefaultParagraphFont"/>
    <w:link w:val="BalloonText"/>
    <w:uiPriority w:val="99"/>
    <w:semiHidden/>
    <w:rsid w:val="00D1402F"/>
    <w:rPr>
      <w:rFonts w:ascii="Tahoma" w:hAnsi="Tahoma" w:cs="Tahoma"/>
      <w:sz w:val="16"/>
      <w:szCs w:val="16"/>
    </w:rPr>
  </w:style>
  <w:style w:type="paragraph" w:styleId="ListParagraph">
    <w:name w:val="List Paragraph"/>
    <w:basedOn w:val="Normal"/>
    <w:uiPriority w:val="34"/>
    <w:qFormat/>
    <w:rsid w:val="00D1402F"/>
    <w:pPr>
      <w:ind w:left="720"/>
      <w:contextualSpacing/>
    </w:pPr>
  </w:style>
  <w:style w:type="paragraph" w:styleId="NormalWeb">
    <w:name w:val="Normal (Web)"/>
    <w:basedOn w:val="Normal"/>
    <w:uiPriority w:val="99"/>
    <w:unhideWhenUsed/>
    <w:rsid w:val="00C03C73"/>
    <w:pPr>
      <w:spacing w:after="225"/>
    </w:pPr>
    <w:rPr>
      <w:rFonts w:ascii="Arial" w:eastAsia="Times New Roman" w:hAnsi="Arial" w:cs="Arial"/>
      <w:sz w:val="24"/>
      <w:szCs w:val="24"/>
    </w:rPr>
  </w:style>
  <w:style w:type="character" w:styleId="Strong">
    <w:name w:val="Strong"/>
    <w:basedOn w:val="DefaultParagraphFont"/>
    <w:qFormat/>
    <w:rsid w:val="00C03C73"/>
    <w:rPr>
      <w:b/>
      <w:bCs/>
    </w:rPr>
  </w:style>
  <w:style w:type="paragraph" w:styleId="BodyText">
    <w:name w:val="Body Text"/>
    <w:basedOn w:val="Normal"/>
    <w:link w:val="BodyTextChar"/>
    <w:unhideWhenUsed/>
    <w:rsid w:val="00C03C73"/>
    <w:rPr>
      <w:rFonts w:eastAsia="Times New Roman"/>
      <w:sz w:val="24"/>
      <w:szCs w:val="20"/>
      <w:lang w:eastAsia="ja-JP"/>
    </w:rPr>
  </w:style>
  <w:style w:type="character" w:customStyle="1" w:styleId="BodyTextChar">
    <w:name w:val="Body Text Char"/>
    <w:basedOn w:val="DefaultParagraphFont"/>
    <w:link w:val="BodyText"/>
    <w:rsid w:val="00C03C73"/>
    <w:rPr>
      <w:rFonts w:eastAsia="Times New Roman"/>
      <w:sz w:val="24"/>
      <w:szCs w:val="20"/>
      <w:lang w:eastAsia="ja-JP"/>
    </w:rPr>
  </w:style>
  <w:style w:type="paragraph" w:styleId="PlainText">
    <w:name w:val="Plain Text"/>
    <w:basedOn w:val="Normal"/>
    <w:link w:val="PlainTextChar"/>
    <w:semiHidden/>
    <w:unhideWhenUsed/>
    <w:rsid w:val="00C03C73"/>
    <w:rPr>
      <w:rFonts w:ascii="Courier New" w:eastAsia="Times New Roman" w:hAnsi="Courier New" w:cs="Courier New"/>
      <w:sz w:val="20"/>
      <w:szCs w:val="20"/>
      <w:lang w:eastAsia="ja-JP"/>
    </w:rPr>
  </w:style>
  <w:style w:type="character" w:customStyle="1" w:styleId="PlainTextChar">
    <w:name w:val="Plain Text Char"/>
    <w:basedOn w:val="DefaultParagraphFont"/>
    <w:link w:val="PlainText"/>
    <w:semiHidden/>
    <w:rsid w:val="00C03C73"/>
    <w:rPr>
      <w:rFonts w:ascii="Courier New" w:eastAsia="Times New Roman" w:hAnsi="Courier New" w:cs="Courier New"/>
      <w:sz w:val="20"/>
      <w:szCs w:val="20"/>
      <w:lang w:eastAsia="ja-JP"/>
    </w:rPr>
  </w:style>
  <w:style w:type="paragraph" w:customStyle="1" w:styleId="Text">
    <w:name w:val="Text"/>
    <w:basedOn w:val="Normal"/>
    <w:link w:val="TextChar"/>
    <w:rsid w:val="00CD7250"/>
    <w:pPr>
      <w:widowControl w:val="0"/>
      <w:spacing w:line="252" w:lineRule="auto"/>
      <w:ind w:firstLine="202"/>
      <w:jc w:val="both"/>
    </w:pPr>
    <w:rPr>
      <w:rFonts w:eastAsia="Times New Roman"/>
      <w:sz w:val="20"/>
      <w:szCs w:val="20"/>
    </w:rPr>
  </w:style>
  <w:style w:type="character" w:customStyle="1" w:styleId="TextChar">
    <w:name w:val="Text Char"/>
    <w:link w:val="Text"/>
    <w:locked/>
    <w:rsid w:val="00CD7250"/>
    <w:rPr>
      <w:rFonts w:eastAsia="Times New Roman"/>
      <w:sz w:val="20"/>
      <w:szCs w:val="20"/>
    </w:rPr>
  </w:style>
  <w:style w:type="character" w:styleId="Hyperlink">
    <w:name w:val="Hyperlink"/>
    <w:basedOn w:val="DefaultParagraphFont"/>
    <w:uiPriority w:val="99"/>
    <w:unhideWhenUsed/>
    <w:rsid w:val="00365E09"/>
    <w:rPr>
      <w:color w:val="0000FF"/>
      <w:u w:val="single"/>
    </w:rPr>
  </w:style>
  <w:style w:type="paragraph" w:styleId="NoSpacing">
    <w:name w:val="No Spacing"/>
    <w:uiPriority w:val="1"/>
    <w:qFormat/>
    <w:rsid w:val="00F35881"/>
    <w:rPr>
      <w:rFonts w:asciiTheme="minorHAnsi" w:eastAsiaTheme="minorEastAsia" w:hAnsiTheme="minorHAnsi" w:cstheme="minorBidi"/>
    </w:rPr>
  </w:style>
  <w:style w:type="character" w:customStyle="1" w:styleId="object5">
    <w:name w:val="object5"/>
    <w:basedOn w:val="DefaultParagraphFont"/>
    <w:rsid w:val="00F42ADD"/>
  </w:style>
  <w:style w:type="character" w:styleId="UnresolvedMention">
    <w:name w:val="Unresolved Mention"/>
    <w:basedOn w:val="DefaultParagraphFont"/>
    <w:uiPriority w:val="99"/>
    <w:semiHidden/>
    <w:unhideWhenUsed/>
    <w:rsid w:val="00550D00"/>
    <w:rPr>
      <w:color w:val="605E5C"/>
      <w:shd w:val="clear" w:color="auto" w:fill="E1DFDD"/>
    </w:rPr>
  </w:style>
  <w:style w:type="character" w:styleId="FollowedHyperlink">
    <w:name w:val="FollowedHyperlink"/>
    <w:basedOn w:val="DefaultParagraphFont"/>
    <w:uiPriority w:val="99"/>
    <w:semiHidden/>
    <w:unhideWhenUsed/>
    <w:rsid w:val="0092729D"/>
    <w:rPr>
      <w:color w:val="800080" w:themeColor="followedHyperlink"/>
      <w:u w:val="single"/>
    </w:rPr>
  </w:style>
  <w:style w:type="paragraph" w:customStyle="1" w:styleId="FIXEDNORMAL12">
    <w:name w:val="FIXED_NORMAL12"/>
    <w:basedOn w:val="Normal"/>
    <w:link w:val="FIXEDNORMAL12Char"/>
    <w:rsid w:val="00A87160"/>
    <w:pPr>
      <w:widowControl w:val="0"/>
      <w:autoSpaceDE w:val="0"/>
      <w:autoSpaceDN w:val="0"/>
      <w:spacing w:line="300" w:lineRule="atLeast"/>
      <w:jc w:val="both"/>
    </w:pPr>
    <w:rPr>
      <w:rFonts w:eastAsia="MS Mincho"/>
      <w:bCs/>
      <w:sz w:val="24"/>
      <w:szCs w:val="20"/>
    </w:rPr>
  </w:style>
  <w:style w:type="character" w:customStyle="1" w:styleId="FIXEDNORMAL12Char">
    <w:name w:val="FIXED_NORMAL12 Char"/>
    <w:link w:val="FIXEDNORMAL12"/>
    <w:rsid w:val="00A87160"/>
    <w:rPr>
      <w:rFonts w:eastAsia="MS Mincho"/>
      <w:bCs/>
      <w:sz w:val="24"/>
      <w:szCs w:val="20"/>
    </w:rPr>
  </w:style>
  <w:style w:type="character" w:styleId="Emphasis">
    <w:name w:val="Emphasis"/>
    <w:basedOn w:val="DefaultParagraphFont"/>
    <w:uiPriority w:val="20"/>
    <w:qFormat/>
    <w:rsid w:val="000D7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91116">
      <w:bodyDiv w:val="1"/>
      <w:marLeft w:val="0"/>
      <w:marRight w:val="0"/>
      <w:marTop w:val="0"/>
      <w:marBottom w:val="0"/>
      <w:divBdr>
        <w:top w:val="none" w:sz="0" w:space="0" w:color="auto"/>
        <w:left w:val="none" w:sz="0" w:space="0" w:color="auto"/>
        <w:bottom w:val="none" w:sz="0" w:space="0" w:color="auto"/>
        <w:right w:val="none" w:sz="0" w:space="0" w:color="auto"/>
      </w:divBdr>
    </w:div>
    <w:div w:id="34547380">
      <w:bodyDiv w:val="1"/>
      <w:marLeft w:val="0"/>
      <w:marRight w:val="0"/>
      <w:marTop w:val="0"/>
      <w:marBottom w:val="0"/>
      <w:divBdr>
        <w:top w:val="none" w:sz="0" w:space="0" w:color="auto"/>
        <w:left w:val="none" w:sz="0" w:space="0" w:color="auto"/>
        <w:bottom w:val="none" w:sz="0" w:space="0" w:color="auto"/>
        <w:right w:val="none" w:sz="0" w:space="0" w:color="auto"/>
      </w:divBdr>
    </w:div>
    <w:div w:id="346373777">
      <w:bodyDiv w:val="1"/>
      <w:marLeft w:val="0"/>
      <w:marRight w:val="0"/>
      <w:marTop w:val="0"/>
      <w:marBottom w:val="0"/>
      <w:divBdr>
        <w:top w:val="none" w:sz="0" w:space="0" w:color="auto"/>
        <w:left w:val="none" w:sz="0" w:space="0" w:color="auto"/>
        <w:bottom w:val="none" w:sz="0" w:space="0" w:color="auto"/>
        <w:right w:val="none" w:sz="0" w:space="0" w:color="auto"/>
      </w:divBdr>
    </w:div>
    <w:div w:id="408577873">
      <w:bodyDiv w:val="1"/>
      <w:marLeft w:val="0"/>
      <w:marRight w:val="0"/>
      <w:marTop w:val="0"/>
      <w:marBottom w:val="0"/>
      <w:divBdr>
        <w:top w:val="none" w:sz="0" w:space="0" w:color="auto"/>
        <w:left w:val="none" w:sz="0" w:space="0" w:color="auto"/>
        <w:bottom w:val="none" w:sz="0" w:space="0" w:color="auto"/>
        <w:right w:val="none" w:sz="0" w:space="0" w:color="auto"/>
      </w:divBdr>
    </w:div>
    <w:div w:id="534468543">
      <w:bodyDiv w:val="1"/>
      <w:marLeft w:val="0"/>
      <w:marRight w:val="0"/>
      <w:marTop w:val="0"/>
      <w:marBottom w:val="0"/>
      <w:divBdr>
        <w:top w:val="none" w:sz="0" w:space="0" w:color="auto"/>
        <w:left w:val="none" w:sz="0" w:space="0" w:color="auto"/>
        <w:bottom w:val="none" w:sz="0" w:space="0" w:color="auto"/>
        <w:right w:val="none" w:sz="0" w:space="0" w:color="auto"/>
      </w:divBdr>
    </w:div>
    <w:div w:id="561723064">
      <w:bodyDiv w:val="1"/>
      <w:marLeft w:val="0"/>
      <w:marRight w:val="0"/>
      <w:marTop w:val="0"/>
      <w:marBottom w:val="0"/>
      <w:divBdr>
        <w:top w:val="none" w:sz="0" w:space="0" w:color="auto"/>
        <w:left w:val="none" w:sz="0" w:space="0" w:color="auto"/>
        <w:bottom w:val="none" w:sz="0" w:space="0" w:color="auto"/>
        <w:right w:val="none" w:sz="0" w:space="0" w:color="auto"/>
      </w:divBdr>
    </w:div>
    <w:div w:id="587927853">
      <w:bodyDiv w:val="1"/>
      <w:marLeft w:val="0"/>
      <w:marRight w:val="0"/>
      <w:marTop w:val="0"/>
      <w:marBottom w:val="0"/>
      <w:divBdr>
        <w:top w:val="none" w:sz="0" w:space="0" w:color="auto"/>
        <w:left w:val="none" w:sz="0" w:space="0" w:color="auto"/>
        <w:bottom w:val="none" w:sz="0" w:space="0" w:color="auto"/>
        <w:right w:val="none" w:sz="0" w:space="0" w:color="auto"/>
      </w:divBdr>
    </w:div>
    <w:div w:id="593123830">
      <w:bodyDiv w:val="1"/>
      <w:marLeft w:val="0"/>
      <w:marRight w:val="0"/>
      <w:marTop w:val="0"/>
      <w:marBottom w:val="0"/>
      <w:divBdr>
        <w:top w:val="none" w:sz="0" w:space="0" w:color="auto"/>
        <w:left w:val="none" w:sz="0" w:space="0" w:color="auto"/>
        <w:bottom w:val="none" w:sz="0" w:space="0" w:color="auto"/>
        <w:right w:val="none" w:sz="0" w:space="0" w:color="auto"/>
      </w:divBdr>
    </w:div>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61334903">
      <w:bodyDiv w:val="1"/>
      <w:marLeft w:val="0"/>
      <w:marRight w:val="0"/>
      <w:marTop w:val="0"/>
      <w:marBottom w:val="0"/>
      <w:divBdr>
        <w:top w:val="none" w:sz="0" w:space="0" w:color="auto"/>
        <w:left w:val="none" w:sz="0" w:space="0" w:color="auto"/>
        <w:bottom w:val="none" w:sz="0" w:space="0" w:color="auto"/>
        <w:right w:val="none" w:sz="0" w:space="0" w:color="auto"/>
      </w:divBdr>
    </w:div>
    <w:div w:id="821774012">
      <w:bodyDiv w:val="1"/>
      <w:marLeft w:val="0"/>
      <w:marRight w:val="0"/>
      <w:marTop w:val="0"/>
      <w:marBottom w:val="0"/>
      <w:divBdr>
        <w:top w:val="none" w:sz="0" w:space="0" w:color="auto"/>
        <w:left w:val="none" w:sz="0" w:space="0" w:color="auto"/>
        <w:bottom w:val="none" w:sz="0" w:space="0" w:color="auto"/>
        <w:right w:val="none" w:sz="0" w:space="0" w:color="auto"/>
      </w:divBdr>
    </w:div>
    <w:div w:id="854542691">
      <w:bodyDiv w:val="1"/>
      <w:marLeft w:val="0"/>
      <w:marRight w:val="0"/>
      <w:marTop w:val="0"/>
      <w:marBottom w:val="0"/>
      <w:divBdr>
        <w:top w:val="none" w:sz="0" w:space="0" w:color="auto"/>
        <w:left w:val="none" w:sz="0" w:space="0" w:color="auto"/>
        <w:bottom w:val="none" w:sz="0" w:space="0" w:color="auto"/>
        <w:right w:val="none" w:sz="0" w:space="0" w:color="auto"/>
      </w:divBdr>
    </w:div>
    <w:div w:id="896357440">
      <w:bodyDiv w:val="1"/>
      <w:marLeft w:val="0"/>
      <w:marRight w:val="0"/>
      <w:marTop w:val="0"/>
      <w:marBottom w:val="0"/>
      <w:divBdr>
        <w:top w:val="none" w:sz="0" w:space="0" w:color="auto"/>
        <w:left w:val="none" w:sz="0" w:space="0" w:color="auto"/>
        <w:bottom w:val="none" w:sz="0" w:space="0" w:color="auto"/>
        <w:right w:val="none" w:sz="0" w:space="0" w:color="auto"/>
      </w:divBdr>
    </w:div>
    <w:div w:id="1005091574">
      <w:bodyDiv w:val="1"/>
      <w:marLeft w:val="0"/>
      <w:marRight w:val="0"/>
      <w:marTop w:val="0"/>
      <w:marBottom w:val="0"/>
      <w:divBdr>
        <w:top w:val="none" w:sz="0" w:space="0" w:color="auto"/>
        <w:left w:val="none" w:sz="0" w:space="0" w:color="auto"/>
        <w:bottom w:val="none" w:sz="0" w:space="0" w:color="auto"/>
        <w:right w:val="none" w:sz="0" w:space="0" w:color="auto"/>
      </w:divBdr>
    </w:div>
    <w:div w:id="1277642799">
      <w:bodyDiv w:val="1"/>
      <w:marLeft w:val="0"/>
      <w:marRight w:val="0"/>
      <w:marTop w:val="0"/>
      <w:marBottom w:val="0"/>
      <w:divBdr>
        <w:top w:val="none" w:sz="0" w:space="0" w:color="auto"/>
        <w:left w:val="none" w:sz="0" w:space="0" w:color="auto"/>
        <w:bottom w:val="none" w:sz="0" w:space="0" w:color="auto"/>
        <w:right w:val="none" w:sz="0" w:space="0" w:color="auto"/>
      </w:divBdr>
    </w:div>
    <w:div w:id="1296183122">
      <w:bodyDiv w:val="1"/>
      <w:marLeft w:val="0"/>
      <w:marRight w:val="0"/>
      <w:marTop w:val="0"/>
      <w:marBottom w:val="0"/>
      <w:divBdr>
        <w:top w:val="none" w:sz="0" w:space="0" w:color="auto"/>
        <w:left w:val="none" w:sz="0" w:space="0" w:color="auto"/>
        <w:bottom w:val="none" w:sz="0" w:space="0" w:color="auto"/>
        <w:right w:val="none" w:sz="0" w:space="0" w:color="auto"/>
      </w:divBdr>
    </w:div>
    <w:div w:id="1371415991">
      <w:bodyDiv w:val="1"/>
      <w:marLeft w:val="0"/>
      <w:marRight w:val="0"/>
      <w:marTop w:val="0"/>
      <w:marBottom w:val="0"/>
      <w:divBdr>
        <w:top w:val="none" w:sz="0" w:space="0" w:color="auto"/>
        <w:left w:val="none" w:sz="0" w:space="0" w:color="auto"/>
        <w:bottom w:val="none" w:sz="0" w:space="0" w:color="auto"/>
        <w:right w:val="none" w:sz="0" w:space="0" w:color="auto"/>
      </w:divBdr>
    </w:div>
    <w:div w:id="1389887642">
      <w:bodyDiv w:val="1"/>
      <w:marLeft w:val="0"/>
      <w:marRight w:val="0"/>
      <w:marTop w:val="0"/>
      <w:marBottom w:val="0"/>
      <w:divBdr>
        <w:top w:val="none" w:sz="0" w:space="0" w:color="auto"/>
        <w:left w:val="none" w:sz="0" w:space="0" w:color="auto"/>
        <w:bottom w:val="none" w:sz="0" w:space="0" w:color="auto"/>
        <w:right w:val="none" w:sz="0" w:space="0" w:color="auto"/>
      </w:divBdr>
    </w:div>
    <w:div w:id="1392462046">
      <w:bodyDiv w:val="1"/>
      <w:marLeft w:val="0"/>
      <w:marRight w:val="0"/>
      <w:marTop w:val="0"/>
      <w:marBottom w:val="0"/>
      <w:divBdr>
        <w:top w:val="none" w:sz="0" w:space="0" w:color="auto"/>
        <w:left w:val="none" w:sz="0" w:space="0" w:color="auto"/>
        <w:bottom w:val="none" w:sz="0" w:space="0" w:color="auto"/>
        <w:right w:val="none" w:sz="0" w:space="0" w:color="auto"/>
      </w:divBdr>
    </w:div>
    <w:div w:id="1466855076">
      <w:bodyDiv w:val="1"/>
      <w:marLeft w:val="0"/>
      <w:marRight w:val="0"/>
      <w:marTop w:val="0"/>
      <w:marBottom w:val="0"/>
      <w:divBdr>
        <w:top w:val="none" w:sz="0" w:space="0" w:color="auto"/>
        <w:left w:val="none" w:sz="0" w:space="0" w:color="auto"/>
        <w:bottom w:val="none" w:sz="0" w:space="0" w:color="auto"/>
        <w:right w:val="none" w:sz="0" w:space="0" w:color="auto"/>
      </w:divBdr>
    </w:div>
    <w:div w:id="1474522812">
      <w:bodyDiv w:val="1"/>
      <w:marLeft w:val="0"/>
      <w:marRight w:val="0"/>
      <w:marTop w:val="0"/>
      <w:marBottom w:val="0"/>
      <w:divBdr>
        <w:top w:val="none" w:sz="0" w:space="0" w:color="auto"/>
        <w:left w:val="none" w:sz="0" w:space="0" w:color="auto"/>
        <w:bottom w:val="none" w:sz="0" w:space="0" w:color="auto"/>
        <w:right w:val="none" w:sz="0" w:space="0" w:color="auto"/>
      </w:divBdr>
    </w:div>
    <w:div w:id="1501698486">
      <w:bodyDiv w:val="1"/>
      <w:marLeft w:val="0"/>
      <w:marRight w:val="0"/>
      <w:marTop w:val="0"/>
      <w:marBottom w:val="0"/>
      <w:divBdr>
        <w:top w:val="none" w:sz="0" w:space="0" w:color="auto"/>
        <w:left w:val="none" w:sz="0" w:space="0" w:color="auto"/>
        <w:bottom w:val="none" w:sz="0" w:space="0" w:color="auto"/>
        <w:right w:val="none" w:sz="0" w:space="0" w:color="auto"/>
      </w:divBdr>
    </w:div>
    <w:div w:id="1547837702">
      <w:bodyDiv w:val="1"/>
      <w:marLeft w:val="0"/>
      <w:marRight w:val="0"/>
      <w:marTop w:val="0"/>
      <w:marBottom w:val="0"/>
      <w:divBdr>
        <w:top w:val="none" w:sz="0" w:space="0" w:color="auto"/>
        <w:left w:val="none" w:sz="0" w:space="0" w:color="auto"/>
        <w:bottom w:val="none" w:sz="0" w:space="0" w:color="auto"/>
        <w:right w:val="none" w:sz="0" w:space="0" w:color="auto"/>
      </w:divBdr>
    </w:div>
    <w:div w:id="1613435111">
      <w:bodyDiv w:val="1"/>
      <w:marLeft w:val="0"/>
      <w:marRight w:val="0"/>
      <w:marTop w:val="0"/>
      <w:marBottom w:val="0"/>
      <w:divBdr>
        <w:top w:val="none" w:sz="0" w:space="0" w:color="auto"/>
        <w:left w:val="none" w:sz="0" w:space="0" w:color="auto"/>
        <w:bottom w:val="none" w:sz="0" w:space="0" w:color="auto"/>
        <w:right w:val="none" w:sz="0" w:space="0" w:color="auto"/>
      </w:divBdr>
    </w:div>
    <w:div w:id="1672217486">
      <w:bodyDiv w:val="1"/>
      <w:marLeft w:val="0"/>
      <w:marRight w:val="0"/>
      <w:marTop w:val="0"/>
      <w:marBottom w:val="0"/>
      <w:divBdr>
        <w:top w:val="none" w:sz="0" w:space="0" w:color="auto"/>
        <w:left w:val="none" w:sz="0" w:space="0" w:color="auto"/>
        <w:bottom w:val="none" w:sz="0" w:space="0" w:color="auto"/>
        <w:right w:val="none" w:sz="0" w:space="0" w:color="auto"/>
      </w:divBdr>
    </w:div>
    <w:div w:id="1781609691">
      <w:bodyDiv w:val="1"/>
      <w:marLeft w:val="0"/>
      <w:marRight w:val="0"/>
      <w:marTop w:val="0"/>
      <w:marBottom w:val="0"/>
      <w:divBdr>
        <w:top w:val="none" w:sz="0" w:space="0" w:color="auto"/>
        <w:left w:val="none" w:sz="0" w:space="0" w:color="auto"/>
        <w:bottom w:val="none" w:sz="0" w:space="0" w:color="auto"/>
        <w:right w:val="none" w:sz="0" w:space="0" w:color="auto"/>
      </w:divBdr>
    </w:div>
    <w:div w:id="1912931656">
      <w:bodyDiv w:val="1"/>
      <w:marLeft w:val="0"/>
      <w:marRight w:val="0"/>
      <w:marTop w:val="0"/>
      <w:marBottom w:val="0"/>
      <w:divBdr>
        <w:top w:val="none" w:sz="0" w:space="0" w:color="auto"/>
        <w:left w:val="none" w:sz="0" w:space="0" w:color="auto"/>
        <w:bottom w:val="none" w:sz="0" w:space="0" w:color="auto"/>
        <w:right w:val="none" w:sz="0" w:space="0" w:color="auto"/>
      </w:divBdr>
    </w:div>
    <w:div w:id="2005085494">
      <w:bodyDiv w:val="1"/>
      <w:marLeft w:val="0"/>
      <w:marRight w:val="0"/>
      <w:marTop w:val="0"/>
      <w:marBottom w:val="0"/>
      <w:divBdr>
        <w:top w:val="none" w:sz="0" w:space="0" w:color="auto"/>
        <w:left w:val="none" w:sz="0" w:space="0" w:color="auto"/>
        <w:bottom w:val="none" w:sz="0" w:space="0" w:color="auto"/>
        <w:right w:val="none" w:sz="0" w:space="0" w:color="auto"/>
      </w:divBdr>
    </w:div>
    <w:div w:id="2005161150">
      <w:bodyDiv w:val="1"/>
      <w:marLeft w:val="0"/>
      <w:marRight w:val="0"/>
      <w:marTop w:val="0"/>
      <w:marBottom w:val="0"/>
      <w:divBdr>
        <w:top w:val="none" w:sz="0" w:space="0" w:color="auto"/>
        <w:left w:val="none" w:sz="0" w:space="0" w:color="auto"/>
        <w:bottom w:val="none" w:sz="0" w:space="0" w:color="auto"/>
        <w:right w:val="none" w:sz="0" w:space="0" w:color="auto"/>
      </w:divBdr>
    </w:div>
    <w:div w:id="2067988756">
      <w:bodyDiv w:val="1"/>
      <w:marLeft w:val="0"/>
      <w:marRight w:val="0"/>
      <w:marTop w:val="0"/>
      <w:marBottom w:val="0"/>
      <w:divBdr>
        <w:top w:val="none" w:sz="0" w:space="0" w:color="auto"/>
        <w:left w:val="none" w:sz="0" w:space="0" w:color="auto"/>
        <w:bottom w:val="none" w:sz="0" w:space="0" w:color="auto"/>
        <w:right w:val="none" w:sz="0" w:space="0" w:color="auto"/>
      </w:divBdr>
    </w:div>
    <w:div w:id="213085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SRichmond@ieee.org" TargetMode="External"/><Relationship Id="rId13" Type="http://schemas.openxmlformats.org/officeDocument/2006/relationships/image" Target="media/image2.jpeg"/><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hyperlink" Target="https://events.vtools.ieee.org/m/285371" TargetMode="External"/><Relationship Id="rId12" Type="http://schemas.openxmlformats.org/officeDocument/2006/relationships/hyperlink" Target="sip:23429117514@dominionenergy.webex.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minionenergy.webex.com/dominionenergy/globalcallin.php?MTID=m8feb467513d7b6b8487c5e151b65c00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tel:%2B1-415-655-0002,,*01*23429117514%23%23*01*" TargetMode="External"/><Relationship Id="rId4" Type="http://schemas.openxmlformats.org/officeDocument/2006/relationships/settings" Target="settings.xml"/><Relationship Id="rId9" Type="http://schemas.openxmlformats.org/officeDocument/2006/relationships/hyperlink" Target="https://dominionenergy.webex.com/dominionenergy/j.php?MTID=mb778f90d3091b81e7e417b5b56225c6d"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824A3-B04F-4FC3-8E78-C43B8BFE5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WileyWilson</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Ott (VirginiaPower - 1)</dc:creator>
  <cp:lastModifiedBy>Hung-Ming Chou (Services - 6)</cp:lastModifiedBy>
  <cp:revision>3</cp:revision>
  <cp:lastPrinted>2021-02-16T14:03:00Z</cp:lastPrinted>
  <dcterms:created xsi:type="dcterms:W3CDTF">2021-10-12T20:46:00Z</dcterms:created>
  <dcterms:modified xsi:type="dcterms:W3CDTF">2021-10-12T20:47:00Z</dcterms:modified>
</cp:coreProperties>
</file>