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3467100</wp:posOffset>
            </wp:positionH>
            <wp:positionV relativeFrom="paragraph">
              <wp:posOffset>904875</wp:posOffset>
            </wp:positionV>
            <wp:extent cx="1219200" cy="635000"/>
            <wp:effectExtent b="0" l="0" r="0" t="0"/>
            <wp:wrapNone/>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19200" cy="635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1181100</wp:posOffset>
            </wp:positionH>
            <wp:positionV relativeFrom="paragraph">
              <wp:posOffset>885825</wp:posOffset>
            </wp:positionV>
            <wp:extent cx="1524000" cy="673100"/>
            <wp:effectExtent b="0" l="0" r="0" t="0"/>
            <wp:wrapNone/>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24000" cy="6731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342900</wp:posOffset>
            </wp:positionH>
            <wp:positionV relativeFrom="paragraph">
              <wp:posOffset>0</wp:posOffset>
            </wp:positionV>
            <wp:extent cx="5395913" cy="695325"/>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395913" cy="695325"/>
                    </a:xfrm>
                    <a:prstGeom prst="rect"/>
                    <a:ln/>
                  </pic:spPr>
                </pic:pic>
              </a:graphicData>
            </a:graphic>
          </wp:anchor>
        </w:drawing>
      </w:r>
    </w:p>
    <w:p w:rsidR="00000000" w:rsidDel="00000000" w:rsidP="00000000" w:rsidRDefault="00000000" w:rsidRPr="00000000" w14:paraId="00000002">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IEEE COMPUTER SOCIETY SIT</w:t>
      </w:r>
      <w:r w:rsidDel="00000000" w:rsidR="00000000" w:rsidRPr="00000000">
        <w:rPr>
          <w:rtl w:val="0"/>
        </w:rPr>
      </w:r>
    </w:p>
    <w:p w:rsidR="00000000" w:rsidDel="00000000" w:rsidP="00000000" w:rsidRDefault="00000000" w:rsidRPr="00000000" w14:paraId="00000008">
      <w:pPr>
        <w:spacing w:after="160"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EXPLORE IEEE CS SOCIETY SCHOLARSHIPS </w:t>
      </w:r>
    </w:p>
    <w:p w:rsidR="00000000" w:rsidDel="00000000" w:rsidP="00000000" w:rsidRDefault="00000000" w:rsidRPr="00000000" w14:paraId="0000000A">
      <w:pPr>
        <w:spacing w:after="160" w:line="259"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&amp;</w:t>
      </w:r>
    </w:p>
    <w:p w:rsidR="00000000" w:rsidDel="00000000" w:rsidP="00000000" w:rsidRDefault="00000000" w:rsidRPr="00000000" w14:paraId="0000000B">
      <w:pPr>
        <w:spacing w:after="160" w:line="259"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EXPLORE RICHARD E. MERWIN SCHOLARSHIP</w:t>
      </w:r>
      <w:r w:rsidDel="00000000" w:rsidR="00000000" w:rsidRPr="00000000">
        <w:rPr>
          <w:rtl w:val="0"/>
        </w:rPr>
      </w:r>
    </w:p>
    <w:p w:rsidR="00000000" w:rsidDel="00000000" w:rsidP="00000000" w:rsidRDefault="00000000" w:rsidRPr="00000000" w14:paraId="0000000C">
      <w:pPr>
        <w:spacing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259"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ORGANIZING UNIT: </w:t>
      </w:r>
      <w:r w:rsidDel="00000000" w:rsidR="00000000" w:rsidRPr="00000000">
        <w:rPr>
          <w:rFonts w:ascii="Times New Roman" w:cs="Times New Roman" w:eastAsia="Times New Roman" w:hAnsi="Times New Roman"/>
          <w:sz w:val="24"/>
          <w:szCs w:val="24"/>
          <w:rtl w:val="0"/>
        </w:rPr>
        <w:t xml:space="preserve">IEEE COMPUTER SOCIETY SIT</w:t>
      </w:r>
    </w:p>
    <w:p w:rsidR="00000000" w:rsidDel="00000000" w:rsidP="00000000" w:rsidRDefault="00000000" w:rsidRPr="00000000" w14:paraId="0000000F">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OF EVENT</w:t>
      </w:r>
      <w:r w:rsidDel="00000000" w:rsidR="00000000" w:rsidRPr="00000000">
        <w:rPr>
          <w:rFonts w:ascii="Times New Roman" w:cs="Times New Roman" w:eastAsia="Times New Roman" w:hAnsi="Times New Roman"/>
          <w:sz w:val="24"/>
          <w:szCs w:val="24"/>
          <w:rtl w:val="0"/>
        </w:rPr>
        <w:t xml:space="preserve">: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March, Friday</w:t>
      </w:r>
    </w:p>
    <w:p w:rsidR="00000000" w:rsidDel="00000000" w:rsidP="00000000" w:rsidRDefault="00000000" w:rsidRPr="00000000" w14:paraId="0000001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160" w:line="259" w:lineRule="auto"/>
        <w:ind w:right="-54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EXPLORE IEEE CS SOCIETY SCHOLARSHIPS &amp; EXPLORE RICHARD E. MERWIN SCHOLARSHIP</w:t>
      </w:r>
    </w:p>
    <w:p w:rsidR="00000000" w:rsidDel="00000000" w:rsidP="00000000" w:rsidRDefault="00000000" w:rsidRPr="00000000" w14:paraId="00000013">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MODE OF EVENT</w:t>
      </w:r>
      <w:r w:rsidDel="00000000" w:rsidR="00000000" w:rsidRPr="00000000">
        <w:rPr>
          <w:rFonts w:ascii="Times New Roman" w:cs="Times New Roman" w:eastAsia="Times New Roman" w:hAnsi="Times New Roman"/>
          <w:sz w:val="24"/>
          <w:szCs w:val="24"/>
          <w:rtl w:val="0"/>
        </w:rPr>
        <w:t xml:space="preserve">: Offline - SSIT Smart Classroom</w:t>
      </w:r>
    </w:p>
    <w:p w:rsidR="00000000" w:rsidDel="00000000" w:rsidP="00000000" w:rsidRDefault="00000000" w:rsidRPr="00000000" w14:paraId="00000015">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TARGET AUDIENCE</w:t>
      </w:r>
      <w:r w:rsidDel="00000000" w:rsidR="00000000" w:rsidRPr="00000000">
        <w:rPr>
          <w:rFonts w:ascii="Times New Roman" w:cs="Times New Roman" w:eastAsia="Times New Roman" w:hAnsi="Times New Roman"/>
          <w:sz w:val="24"/>
          <w:szCs w:val="24"/>
          <w:rtl w:val="0"/>
        </w:rPr>
        <w:t xml:space="preserve">: Student Members</w:t>
      </w:r>
    </w:p>
    <w:p w:rsidR="00000000" w:rsidDel="00000000" w:rsidP="00000000" w:rsidRDefault="00000000" w:rsidRPr="00000000" w14:paraId="00000017">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ATTENDANCE</w:t>
      </w:r>
      <w:r w:rsidDel="00000000" w:rsidR="00000000" w:rsidRPr="00000000">
        <w:rPr>
          <w:rFonts w:ascii="Times New Roman" w:cs="Times New Roman" w:eastAsia="Times New Roman" w:hAnsi="Times New Roman"/>
          <w:sz w:val="24"/>
          <w:szCs w:val="24"/>
          <w:rtl w:val="0"/>
        </w:rPr>
        <w:t xml:space="preserve">: 120</w:t>
      </w:r>
    </w:p>
    <w:p w:rsidR="00000000" w:rsidDel="00000000" w:rsidP="00000000" w:rsidRDefault="00000000" w:rsidRPr="00000000" w14:paraId="00000019">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session featured Dr. Soma Prathibha, who highlighted various funding and scholarship opportunities available through IEEE CS Society, sharing insights on securing support for events. She also discussed her student branch’s success in obtaining multiple scholarships and funded initiatives.</w:t>
      </w:r>
    </w:p>
    <w:p w:rsidR="00000000" w:rsidDel="00000000" w:rsidP="00000000" w:rsidRDefault="00000000" w:rsidRPr="00000000" w14:paraId="0000001A">
      <w:pPr>
        <w:spacing w:after="240" w:before="24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this, scholarship awardees Hemalatha Annamalai and Sivasankaran Saravanan provided a detailed walkthrough of the Richard E. Merwin Scholarship application process. They shared key insights on crafting a compelling application, including essay tips and strategies for standing out. The session concluded with an interactive Q&amp;A, addressing participant queries on scholarship opportunities and funding proposals with clear, actionable guidance.</w:t>
      </w:r>
    </w:p>
    <w:p w:rsidR="00000000" w:rsidDel="00000000" w:rsidP="00000000" w:rsidRDefault="00000000" w:rsidRPr="00000000" w14:paraId="0000001B">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TIMINGS</w:t>
      </w:r>
      <w:r w:rsidDel="00000000" w:rsidR="00000000" w:rsidRPr="00000000">
        <w:rPr>
          <w:rFonts w:ascii="Times New Roman" w:cs="Times New Roman" w:eastAsia="Times New Roman" w:hAnsi="Times New Roman"/>
          <w:sz w:val="24"/>
          <w:szCs w:val="24"/>
          <w:rtl w:val="0"/>
        </w:rPr>
        <w:t xml:space="preserve">: 1:00 pm – 4:00 pm</w:t>
      </w:r>
    </w:p>
    <w:p w:rsidR="00000000" w:rsidDel="00000000" w:rsidP="00000000" w:rsidRDefault="00000000" w:rsidRPr="00000000" w14:paraId="0000001E">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EVENT SUMMARY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commenced with an introduction to Dr. Soma Prathibha, a distinguished professor at Sri Sai Ram Engineering College. Her extensive affiliations include IEEE HKN membership, serving as the IEEE CS-SBC Chapter Advisor, and holding executive committee positions in both the IEEE CS Society Madras Section and IEEE WIE Madras Section. Dr. Prathibha elaborated on the myriad opportunities offered by the IEEE Computer Society, emphasizing available scholarships and funding avenues. She highlighted the numerous scholarships and funded events orchestrated under her student branch, providing insights into crafting successful event proposals to secure funding.</w:t>
      </w:r>
    </w:p>
    <w:p w:rsidR="00000000" w:rsidDel="00000000" w:rsidP="00000000" w:rsidRDefault="00000000" w:rsidRPr="00000000" w14:paraId="00000021">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Subsequently, the session featured two esteemed scholarship awardees: Hemalatha Annamalai and Sivasankaran Saravanan. They detailed the application process for the Richard E. Merwin Scholarship (REM), offering guidance on eligibility criteria, application components, and deadlines. They underscored the significance of active IEEE Computer Society membership, academic excellence, and leadership in IEEE activities. The awardees also shared personal experiences, offering valuable tips on essay writing and strategies that helped with their successful applications. An interactive Q&amp;A session ensued, addressing inquiries about funded events and providing tailored advice on navigating the scholarship application process.</w:t>
      </w:r>
    </w:p>
    <w:p w:rsidR="00000000" w:rsidDel="00000000" w:rsidP="00000000" w:rsidRDefault="00000000" w:rsidRPr="00000000" w14:paraId="00000022">
      <w:pPr>
        <w:spacing w:after="240" w:before="24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 Takeaways:</w:t>
      </w:r>
    </w:p>
    <w:p w:rsidR="00000000" w:rsidDel="00000000" w:rsidP="00000000" w:rsidRDefault="00000000" w:rsidRPr="00000000" w14:paraId="00000023">
      <w:pPr>
        <w:numPr>
          <w:ilvl w:val="0"/>
          <w:numId w:val="1"/>
        </w:numPr>
        <w:spacing w:after="0" w:afterAutospacing="0" w:before="24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Eligibility Criteria:</w:t>
      </w:r>
      <w:r w:rsidDel="00000000" w:rsidR="00000000" w:rsidRPr="00000000">
        <w:rPr>
          <w:rFonts w:ascii="Times New Roman" w:cs="Times New Roman" w:eastAsia="Times New Roman" w:hAnsi="Times New Roman"/>
          <w:sz w:val="24"/>
          <w:szCs w:val="24"/>
          <w:rtl w:val="0"/>
        </w:rPr>
        <w:t xml:space="preserve"> Applicants must be full-time students in electrical or computer engineering, computer science, or related fields, maintaining a minimum GPA of 2.5/4.0. Undergraduate applicants should be in their final two years of study. Active IEEE Computer Society membership for at least three months prior to application is mandatory.</w:t>
        <w:br w:type="textWrapping"/>
      </w:r>
      <w:r w:rsidDel="00000000" w:rsidR="00000000" w:rsidRPr="00000000">
        <w:rPr>
          <w:rtl w:val="0"/>
        </w:rPr>
      </w:r>
    </w:p>
    <w:p w:rsidR="00000000" w:rsidDel="00000000" w:rsidP="00000000" w:rsidRDefault="00000000" w:rsidRPr="00000000" w14:paraId="00000024">
      <w:pPr>
        <w:numPr>
          <w:ilvl w:val="0"/>
          <w:numId w:val="1"/>
        </w:numPr>
        <w:spacing w:after="0" w:afterAutospacing="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Application Components:</w:t>
      </w:r>
      <w:r w:rsidDel="00000000" w:rsidR="00000000" w:rsidRPr="00000000">
        <w:rPr>
          <w:rFonts w:ascii="Times New Roman" w:cs="Times New Roman" w:eastAsia="Times New Roman" w:hAnsi="Times New Roman"/>
          <w:sz w:val="24"/>
          <w:szCs w:val="24"/>
          <w:rtl w:val="0"/>
        </w:rPr>
        <w:t xml:space="preserve"> A comprehensive application includes academic transcripts, a primary letter of recommendation from the Student Branch Counselor or Chapter Advisor, and a well-crafted Student Ambassador Vision statement.</w:t>
        <w:br w:type="textWrapping"/>
      </w:r>
      <w:r w:rsidDel="00000000" w:rsidR="00000000" w:rsidRPr="00000000">
        <w:rPr>
          <w:rtl w:val="0"/>
        </w:rPr>
      </w:r>
    </w:p>
    <w:p w:rsidR="00000000" w:rsidDel="00000000" w:rsidP="00000000" w:rsidRDefault="00000000" w:rsidRPr="00000000" w14:paraId="00000025">
      <w:pPr>
        <w:numPr>
          <w:ilvl w:val="0"/>
          <w:numId w:val="1"/>
        </w:numPr>
        <w:spacing w:after="0" w:afterAutospacing="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Evaluation Criteria:</w:t>
      </w:r>
      <w:r w:rsidDel="00000000" w:rsidR="00000000" w:rsidRPr="00000000">
        <w:rPr>
          <w:rFonts w:ascii="Times New Roman" w:cs="Times New Roman" w:eastAsia="Times New Roman" w:hAnsi="Times New Roman"/>
          <w:sz w:val="24"/>
          <w:szCs w:val="24"/>
          <w:rtl w:val="0"/>
        </w:rPr>
        <w:t xml:space="preserve"> Applications are assessed based on IEEE involvement (30%), academic achievement (30%), extracurricular activities (10%), recommendation letters (20%), and the quality of the vision statement (10%).</w:t>
        <w:br w:type="textWrapping"/>
      </w:r>
      <w:r w:rsidDel="00000000" w:rsidR="00000000" w:rsidRPr="00000000">
        <w:rPr>
          <w:rtl w:val="0"/>
        </w:rPr>
      </w:r>
    </w:p>
    <w:p w:rsidR="00000000" w:rsidDel="00000000" w:rsidP="00000000" w:rsidRDefault="00000000" w:rsidRPr="00000000" w14:paraId="00000026">
      <w:pPr>
        <w:numPr>
          <w:ilvl w:val="0"/>
          <w:numId w:val="1"/>
        </w:numPr>
        <w:spacing w:after="240" w:before="0" w:beforeAutospacing="0"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Deadlines:</w:t>
      </w:r>
      <w:r w:rsidDel="00000000" w:rsidR="00000000" w:rsidRPr="00000000">
        <w:rPr>
          <w:rFonts w:ascii="Times New Roman" w:cs="Times New Roman" w:eastAsia="Times New Roman" w:hAnsi="Times New Roman"/>
          <w:sz w:val="24"/>
          <w:szCs w:val="24"/>
          <w:rtl w:val="0"/>
        </w:rPr>
        <w:t xml:space="preserve"> The scholarship has two application cycles annually, with deadlines on April 30 and September 30. Applicants are advised to prepare and submit materials well in advance.</w:t>
        <w:br w:type="textWrapping"/>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IEEE Computer Society</w:t>
          <w:br w:type="textWrapping"/>
        </w:r>
      </w:hyperlink>
      <w:r w:rsidDel="00000000" w:rsidR="00000000" w:rsidRPr="00000000">
        <w:rPr>
          <w:rtl w:val="0"/>
        </w:rPr>
      </w:r>
    </w:p>
    <w:p w:rsidR="00000000" w:rsidDel="00000000" w:rsidP="00000000" w:rsidRDefault="00000000" w:rsidRPr="00000000" w14:paraId="00000027">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event provided attendees with a thorough understanding of the IEEE Computer Society's scholarship opportunities, particularly the Richard E. Merwin Scholarship, equipping them with the knowledge to effectively pursue these prestigious awards.</w:t>
      </w:r>
    </w:p>
    <w:p w:rsidR="00000000" w:rsidDel="00000000" w:rsidP="00000000" w:rsidRDefault="00000000" w:rsidRPr="00000000" w14:paraId="00000028">
      <w:pPr>
        <w:spacing w:after="240" w:before="240" w:line="276"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276225</wp:posOffset>
            </wp:positionV>
            <wp:extent cx="2925366" cy="3900488"/>
            <wp:effectExtent b="0" l="0" r="0" t="0"/>
            <wp:wrapNone/>
            <wp:docPr id="1"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925366" cy="3900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252412</wp:posOffset>
            </wp:positionV>
            <wp:extent cx="2959293" cy="3948113"/>
            <wp:effectExtent b="0" l="0" r="0" t="0"/>
            <wp:wrapNone/>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959293" cy="3948113"/>
                    </a:xfrm>
                    <a:prstGeom prst="rect"/>
                    <a:ln/>
                  </pic:spPr>
                </pic:pic>
              </a:graphicData>
            </a:graphic>
          </wp:anchor>
        </w:drawing>
      </w:r>
    </w:p>
    <w:p w:rsidR="00000000" w:rsidDel="00000000" w:rsidP="00000000" w:rsidRDefault="00000000" w:rsidRPr="00000000" w14:paraId="00000029">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240" w:before="24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76" w:lineRule="auto"/>
        <w:rPr>
          <w:sz w:val="24"/>
          <w:szCs w:val="24"/>
        </w:rPr>
      </w:pPr>
      <w:r w:rsidDel="00000000" w:rsidR="00000000" w:rsidRPr="00000000">
        <w:rPr>
          <w:rtl w:val="0"/>
        </w:rPr>
      </w:r>
    </w:p>
    <w:p w:rsidR="00000000" w:rsidDel="00000000" w:rsidP="00000000" w:rsidRDefault="00000000" w:rsidRPr="00000000" w14:paraId="0000002F">
      <w:pPr>
        <w:spacing w:line="276" w:lineRule="auto"/>
        <w:rPr>
          <w:sz w:val="24"/>
          <w:szCs w:val="24"/>
        </w:rPr>
      </w:pPr>
      <w:r w:rsidDel="00000000" w:rsidR="00000000" w:rsidRPr="00000000">
        <w:rPr>
          <w:rtl w:val="0"/>
        </w:rPr>
      </w:r>
    </w:p>
    <w:p w:rsidR="00000000" w:rsidDel="00000000" w:rsidP="00000000" w:rsidRDefault="00000000" w:rsidRPr="00000000" w14:paraId="00000030">
      <w:pPr>
        <w:spacing w:line="276" w:lineRule="auto"/>
        <w:rPr>
          <w:sz w:val="24"/>
          <w:szCs w:val="24"/>
        </w:rPr>
      </w:pPr>
      <w:r w:rsidDel="00000000" w:rsidR="00000000" w:rsidRPr="00000000">
        <w:rPr>
          <w:rtl w:val="0"/>
        </w:rPr>
      </w:r>
    </w:p>
    <w:p w:rsidR="00000000" w:rsidDel="00000000" w:rsidP="00000000" w:rsidRDefault="00000000" w:rsidRPr="00000000" w14:paraId="00000031">
      <w:pPr>
        <w:spacing w:line="276" w:lineRule="auto"/>
        <w:rPr>
          <w:sz w:val="24"/>
          <w:szCs w:val="24"/>
        </w:rPr>
      </w:pPr>
      <w:r w:rsidDel="00000000" w:rsidR="00000000" w:rsidRPr="00000000">
        <w:rPr>
          <w:rtl w:val="0"/>
        </w:rPr>
      </w:r>
    </w:p>
    <w:p w:rsidR="00000000" w:rsidDel="00000000" w:rsidP="00000000" w:rsidRDefault="00000000" w:rsidRPr="00000000" w14:paraId="00000032">
      <w:pPr>
        <w:spacing w:line="276" w:lineRule="auto"/>
        <w:rPr>
          <w:sz w:val="24"/>
          <w:szCs w:val="24"/>
        </w:rPr>
      </w:pPr>
      <w:r w:rsidDel="00000000" w:rsidR="00000000" w:rsidRPr="00000000">
        <w:rPr>
          <w:rtl w:val="0"/>
        </w:rPr>
      </w:r>
    </w:p>
    <w:p w:rsidR="00000000" w:rsidDel="00000000" w:rsidP="00000000" w:rsidRDefault="00000000" w:rsidRPr="00000000" w14:paraId="00000033">
      <w:pPr>
        <w:spacing w:line="276" w:lineRule="auto"/>
        <w:rPr>
          <w:sz w:val="24"/>
          <w:szCs w:val="24"/>
        </w:rPr>
      </w:pPr>
      <w:r w:rsidDel="00000000" w:rsidR="00000000" w:rsidRPr="00000000">
        <w:rPr>
          <w:rtl w:val="0"/>
        </w:rPr>
      </w:r>
    </w:p>
    <w:p w:rsidR="00000000" w:rsidDel="00000000" w:rsidP="00000000" w:rsidRDefault="00000000" w:rsidRPr="00000000" w14:paraId="00000034">
      <w:pPr>
        <w:spacing w:line="276" w:lineRule="auto"/>
        <w:rPr>
          <w:sz w:val="24"/>
          <w:szCs w:val="24"/>
        </w:rPr>
      </w:pPr>
      <w:r w:rsidDel="00000000" w:rsidR="00000000" w:rsidRPr="00000000">
        <w:rPr>
          <w:rtl w:val="0"/>
        </w:rPr>
      </w:r>
    </w:p>
    <w:p w:rsidR="00000000" w:rsidDel="00000000" w:rsidP="00000000" w:rsidRDefault="00000000" w:rsidRPr="00000000" w14:paraId="00000035">
      <w:pPr>
        <w:spacing w:line="276" w:lineRule="auto"/>
        <w:rPr>
          <w:sz w:val="24"/>
          <w:szCs w:val="24"/>
        </w:rPr>
      </w:pPr>
      <w:r w:rsidDel="00000000" w:rsidR="00000000" w:rsidRPr="00000000">
        <w:rPr>
          <w:rtl w:val="0"/>
        </w:rPr>
      </w:r>
    </w:p>
    <w:p w:rsidR="00000000" w:rsidDel="00000000" w:rsidP="00000000" w:rsidRDefault="00000000" w:rsidRPr="00000000" w14:paraId="00000036">
      <w:pPr>
        <w:spacing w:line="276" w:lineRule="auto"/>
        <w:rPr>
          <w:sz w:val="24"/>
          <w:szCs w:val="24"/>
        </w:rPr>
      </w:pPr>
      <w:r w:rsidDel="00000000" w:rsidR="00000000" w:rsidRPr="00000000">
        <w:rPr>
          <w:rtl w:val="0"/>
        </w:rPr>
      </w:r>
    </w:p>
    <w:p w:rsidR="00000000" w:rsidDel="00000000" w:rsidP="00000000" w:rsidRDefault="00000000" w:rsidRPr="00000000" w14:paraId="00000037">
      <w:pPr>
        <w:spacing w:line="276" w:lineRule="auto"/>
        <w:rPr>
          <w:sz w:val="24"/>
          <w:szCs w:val="24"/>
        </w:rPr>
      </w:pPr>
      <w:r w:rsidDel="00000000" w:rsidR="00000000" w:rsidRPr="00000000">
        <w:rPr>
          <w:rtl w:val="0"/>
        </w:rPr>
      </w:r>
    </w:p>
    <w:p w:rsidR="00000000" w:rsidDel="00000000" w:rsidP="00000000" w:rsidRDefault="00000000" w:rsidRPr="00000000" w14:paraId="00000038">
      <w:pPr>
        <w:spacing w:line="276" w:lineRule="auto"/>
        <w:rPr>
          <w:sz w:val="24"/>
          <w:szCs w:val="24"/>
        </w:rPr>
      </w:pPr>
      <w:r w:rsidDel="00000000" w:rsidR="00000000" w:rsidRPr="00000000">
        <w:rPr>
          <w:rtl w:val="0"/>
        </w:rPr>
      </w:r>
    </w:p>
    <w:p w:rsidR="00000000" w:rsidDel="00000000" w:rsidP="00000000" w:rsidRDefault="00000000" w:rsidRPr="00000000" w14:paraId="00000039">
      <w:pPr>
        <w:spacing w:line="276" w:lineRule="auto"/>
        <w:rPr>
          <w:sz w:val="24"/>
          <w:szCs w:val="24"/>
        </w:rPr>
      </w:pPr>
      <w:r w:rsidDel="00000000" w:rsidR="00000000" w:rsidRPr="00000000">
        <w:rPr>
          <w:rtl w:val="0"/>
        </w:rPr>
      </w:r>
    </w:p>
    <w:p w:rsidR="00000000" w:rsidDel="00000000" w:rsidP="00000000" w:rsidRDefault="00000000" w:rsidRPr="00000000" w14:paraId="0000003A">
      <w:pPr>
        <w:spacing w:line="276"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304800</wp:posOffset>
            </wp:positionV>
            <wp:extent cx="1952625" cy="1462791"/>
            <wp:effectExtent b="0" l="0" r="0" t="0"/>
            <wp:wrapNone/>
            <wp:docPr id="3"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952625" cy="14627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304800</wp:posOffset>
            </wp:positionV>
            <wp:extent cx="1952625" cy="1458680"/>
            <wp:effectExtent b="0" l="0" r="0" t="0"/>
            <wp:wrapNone/>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1952625" cy="14586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-142874</wp:posOffset>
            </wp:positionH>
            <wp:positionV relativeFrom="paragraph">
              <wp:posOffset>300819</wp:posOffset>
            </wp:positionV>
            <wp:extent cx="1947863" cy="1460897"/>
            <wp:effectExtent b="0" l="0" r="0" t="0"/>
            <wp:wrapNone/>
            <wp:docPr id="4"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1947863" cy="1460897"/>
                    </a:xfrm>
                    <a:prstGeom prst="rect"/>
                    <a:ln/>
                  </pic:spPr>
                </pic:pic>
              </a:graphicData>
            </a:graphic>
          </wp:anchor>
        </w:drawing>
      </w:r>
    </w:p>
    <w:p w:rsidR="00000000" w:rsidDel="00000000" w:rsidP="00000000" w:rsidRDefault="00000000" w:rsidRPr="00000000" w14:paraId="0000003B">
      <w:pPr>
        <w:spacing w:line="276" w:lineRule="auto"/>
        <w:rPr>
          <w:sz w:val="24"/>
          <w:szCs w:val="24"/>
        </w:rPr>
      </w:pPr>
      <w:r w:rsidDel="00000000" w:rsidR="00000000" w:rsidRPr="00000000">
        <w:rPr>
          <w:rtl w:val="0"/>
        </w:rPr>
      </w:r>
    </w:p>
    <w:p w:rsidR="00000000" w:rsidDel="00000000" w:rsidP="00000000" w:rsidRDefault="00000000" w:rsidRPr="00000000" w14:paraId="0000003C">
      <w:pPr>
        <w:spacing w:line="276" w:lineRule="auto"/>
        <w:rPr>
          <w:sz w:val="24"/>
          <w:szCs w:val="24"/>
        </w:rPr>
      </w:pPr>
      <w:r w:rsidDel="00000000" w:rsidR="00000000" w:rsidRPr="00000000">
        <w:rPr>
          <w:rtl w:val="0"/>
        </w:rPr>
      </w:r>
    </w:p>
    <w:p w:rsidR="00000000" w:rsidDel="00000000" w:rsidP="00000000" w:rsidRDefault="00000000" w:rsidRPr="00000000" w14:paraId="0000003D">
      <w:pPr>
        <w:spacing w:line="276" w:lineRule="auto"/>
        <w:rPr>
          <w:sz w:val="24"/>
          <w:szCs w:val="24"/>
        </w:rPr>
      </w:pPr>
      <w:r w:rsidDel="00000000" w:rsidR="00000000" w:rsidRPr="00000000">
        <w:rPr>
          <w:rtl w:val="0"/>
        </w:rPr>
      </w:r>
    </w:p>
    <w:p w:rsidR="00000000" w:rsidDel="00000000" w:rsidP="00000000" w:rsidRDefault="00000000" w:rsidRPr="00000000" w14:paraId="0000003E">
      <w:pPr>
        <w:spacing w:line="276" w:lineRule="auto"/>
        <w:rPr>
          <w:sz w:val="24"/>
          <w:szCs w:val="24"/>
        </w:rPr>
      </w:pPr>
      <w:r w:rsidDel="00000000" w:rsidR="00000000" w:rsidRPr="00000000">
        <w:rPr>
          <w:rtl w:val="0"/>
        </w:rPr>
      </w:r>
    </w:p>
    <w:p w:rsidR="00000000" w:rsidDel="00000000" w:rsidP="00000000" w:rsidRDefault="00000000" w:rsidRPr="00000000" w14:paraId="0000003F">
      <w:pPr>
        <w:spacing w:line="276" w:lineRule="auto"/>
        <w:rPr>
          <w:sz w:val="24"/>
          <w:szCs w:val="24"/>
        </w:rPr>
      </w:pPr>
      <w:r w:rsidDel="00000000" w:rsidR="00000000" w:rsidRPr="00000000">
        <w:rPr>
          <w:rtl w:val="0"/>
        </w:rPr>
      </w:r>
    </w:p>
    <w:p w:rsidR="00000000" w:rsidDel="00000000" w:rsidP="00000000" w:rsidRDefault="00000000" w:rsidRPr="00000000" w14:paraId="00000040">
      <w:pPr>
        <w:spacing w:line="276" w:lineRule="auto"/>
        <w:rPr>
          <w:sz w:val="24"/>
          <w:szCs w:val="24"/>
        </w:rPr>
      </w:pPr>
      <w:r w:rsidDel="00000000" w:rsidR="00000000" w:rsidRPr="00000000">
        <w:rPr>
          <w:rtl w:val="0"/>
        </w:rPr>
      </w:r>
    </w:p>
    <w:p w:rsidR="00000000" w:rsidDel="00000000" w:rsidP="00000000" w:rsidRDefault="00000000" w:rsidRPr="00000000" w14:paraId="00000041">
      <w:pPr>
        <w:spacing w:line="276" w:lineRule="auto"/>
        <w:rPr>
          <w:sz w:val="24"/>
          <w:szCs w:val="24"/>
        </w:rPr>
      </w:pPr>
      <w:r w:rsidDel="00000000" w:rsidR="00000000" w:rsidRPr="00000000">
        <w:rPr>
          <w:rtl w:val="0"/>
        </w:rPr>
      </w:r>
    </w:p>
    <w:p w:rsidR="00000000" w:rsidDel="00000000" w:rsidP="00000000" w:rsidRDefault="00000000" w:rsidRPr="00000000" w14:paraId="00000042">
      <w:pPr>
        <w:spacing w:line="276" w:lineRule="auto"/>
        <w:rPr>
          <w:sz w:val="24"/>
          <w:szCs w:val="24"/>
        </w:rPr>
      </w:pPr>
      <w:r w:rsidDel="00000000" w:rsidR="00000000" w:rsidRPr="00000000">
        <w:rPr>
          <w:rtl w:val="0"/>
        </w:rPr>
      </w:r>
    </w:p>
    <w:p w:rsidR="00000000" w:rsidDel="00000000" w:rsidP="00000000" w:rsidRDefault="00000000" w:rsidRPr="00000000" w14:paraId="00000043">
      <w:pPr>
        <w:spacing w:line="276" w:lineRule="auto"/>
        <w:rPr>
          <w:sz w:val="24"/>
          <w:szCs w:val="24"/>
        </w:rPr>
      </w:pPr>
      <w:r w:rsidDel="00000000" w:rsidR="00000000" w:rsidRPr="00000000">
        <w:rPr>
          <w:rtl w:val="0"/>
        </w:rPr>
      </w:r>
    </w:p>
    <w:p w:rsidR="00000000" w:rsidDel="00000000" w:rsidP="00000000" w:rsidRDefault="00000000" w:rsidRPr="00000000" w14:paraId="00000044">
      <w:pPr>
        <w:spacing w:line="276" w:lineRule="auto"/>
        <w:rPr>
          <w:sz w:val="24"/>
          <w:szCs w:val="24"/>
        </w:rPr>
      </w:pPr>
      <w:r w:rsidDel="00000000" w:rsidR="00000000" w:rsidRPr="00000000">
        <w:rPr>
          <w:rtl w:val="0"/>
        </w:rPr>
      </w:r>
    </w:p>
    <w:p w:rsidR="00000000" w:rsidDel="00000000" w:rsidP="00000000" w:rsidRDefault="00000000" w:rsidRPr="00000000" w14:paraId="00000045">
      <w:pPr>
        <w:spacing w:line="276" w:lineRule="auto"/>
        <w:rPr>
          <w:sz w:val="24"/>
          <w:szCs w:val="24"/>
        </w:rPr>
      </w:pPr>
      <w:r w:rsidDel="00000000" w:rsidR="00000000" w:rsidRPr="00000000">
        <w:rPr>
          <w:rtl w:val="0"/>
        </w:rPr>
      </w:r>
    </w:p>
    <w:p w:rsidR="00000000" w:rsidDel="00000000" w:rsidP="00000000" w:rsidRDefault="00000000" w:rsidRPr="00000000" w14:paraId="00000046">
      <w:pPr>
        <w:spacing w:line="276" w:lineRule="auto"/>
        <w:rPr>
          <w:sz w:val="24"/>
          <w:szCs w:val="24"/>
        </w:rPr>
      </w:pPr>
      <w:r w:rsidDel="00000000" w:rsidR="00000000" w:rsidRPr="00000000">
        <w:rPr>
          <w:rtl w:val="0"/>
        </w:rPr>
      </w:r>
    </w:p>
    <w:p w:rsidR="00000000" w:rsidDel="00000000" w:rsidP="00000000" w:rsidRDefault="00000000" w:rsidRPr="00000000" w14:paraId="00000047">
      <w:pPr>
        <w:spacing w:line="276" w:lineRule="auto"/>
        <w:rPr>
          <w:sz w:val="24"/>
          <w:szCs w:val="24"/>
        </w:rPr>
      </w:pPr>
      <w:r w:rsidDel="00000000" w:rsidR="00000000" w:rsidRPr="00000000">
        <w:rPr>
          <w:rtl w:val="0"/>
        </w:rPr>
      </w:r>
    </w:p>
    <w:p w:rsidR="00000000" w:rsidDel="00000000" w:rsidP="00000000" w:rsidRDefault="00000000" w:rsidRPr="00000000" w14:paraId="00000048">
      <w:pPr>
        <w:spacing w:line="276" w:lineRule="auto"/>
        <w:rPr>
          <w:sz w:val="24"/>
          <w:szCs w:val="24"/>
        </w:rPr>
      </w:pPr>
      <w:r w:rsidDel="00000000" w:rsidR="00000000" w:rsidRPr="00000000">
        <w:rPr>
          <w:rtl w:val="0"/>
        </w:rPr>
      </w:r>
    </w:p>
    <w:p w:rsidR="00000000" w:rsidDel="00000000" w:rsidP="00000000" w:rsidRDefault="00000000" w:rsidRPr="00000000" w14:paraId="00000049">
      <w:pPr>
        <w:spacing w:line="276" w:lineRule="auto"/>
        <w:rPr>
          <w:sz w:val="24"/>
          <w:szCs w:val="24"/>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Reported by </w:t>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Tanushri R M - IEEE CS SECRETARY</w:t>
      </w:r>
    </w:p>
    <w:p w:rsidR="00000000" w:rsidDel="00000000" w:rsidP="00000000" w:rsidRDefault="00000000" w:rsidRPr="00000000" w14:paraId="0000004C">
      <w:pPr>
        <w:rPr>
          <w:sz w:val="24"/>
          <w:szCs w:val="24"/>
        </w:rPr>
      </w:pPr>
      <w:r w:rsidDel="00000000" w:rsidR="00000000" w:rsidRPr="00000000">
        <w:rPr>
          <w:rtl w:val="0"/>
        </w:rPr>
      </w:r>
    </w:p>
    <w:sectPr>
      <w:pgSz w:h="15840" w:w="12240" w:orient="portrait"/>
      <w:pgMar w:bottom="270" w:top="1440" w:left="1440"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hyperlink" Target="https://www.computer.org/volunteering/awards/scholarships/merwin/?utm_source=chatgpt.com" TargetMode="External"/><Relationship Id="rId13" Type="http://schemas.openxmlformats.org/officeDocument/2006/relationships/image" Target="media/image6.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omputer.org/volunteering/awards/scholarships/merwin/?utm_source=chatgpt.com" TargetMode="External"/><Relationship Id="rId15" Type="http://schemas.openxmlformats.org/officeDocument/2006/relationships/image" Target="media/image5.jpg"/><Relationship Id="rId14"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