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1ED6C" w14:textId="46CC7C58" w:rsidR="000067C3" w:rsidRPr="005F28B9" w:rsidRDefault="00DD0948" w:rsidP="00A21B33">
      <w:pPr>
        <w:pStyle w:val="NormalWeb"/>
        <w:rPr>
          <w:color w:val="222222"/>
          <w:sz w:val="32"/>
          <w:szCs w:val="32"/>
        </w:rPr>
      </w:pPr>
      <w:r w:rsidRPr="005F28B9">
        <w:rPr>
          <w:rFonts w:ascii="Arial" w:hAnsi="Arial" w:cs="Arial"/>
          <w:b/>
          <w:bCs/>
          <w:color w:val="222222"/>
          <w:sz w:val="32"/>
          <w:szCs w:val="32"/>
          <w:lang w:val="es-PE"/>
        </w:rPr>
        <w:t>Conexión de Generadores en Redes Eléctricas de Distribucion</w:t>
      </w:r>
      <w:r w:rsidR="007920C0" w:rsidRPr="005F28B9">
        <w:rPr>
          <w:rFonts w:ascii="Arial" w:hAnsi="Arial" w:cs="Arial"/>
          <w:b/>
          <w:bCs/>
          <w:color w:val="222222"/>
          <w:sz w:val="32"/>
          <w:szCs w:val="32"/>
          <w:lang w:val="es-PE"/>
        </w:rPr>
        <w:t xml:space="preserve"> y Subtransmision</w:t>
      </w:r>
    </w:p>
    <w:p w14:paraId="12DBA8C1" w14:textId="48F0C63D" w:rsidR="00DD0948" w:rsidRPr="005F28B9" w:rsidRDefault="00DD0948" w:rsidP="0025016A">
      <w:pPr>
        <w:pStyle w:val="NormalWeb"/>
        <w:numPr>
          <w:ilvl w:val="0"/>
          <w:numId w:val="1"/>
        </w:numPr>
        <w:ind w:hanging="357"/>
        <w:rPr>
          <w:color w:val="222222"/>
          <w:sz w:val="32"/>
          <w:szCs w:val="32"/>
          <w:lang w:val="es-PE"/>
        </w:rPr>
      </w:pPr>
      <w:r w:rsidRPr="005F28B9">
        <w:rPr>
          <w:rFonts w:ascii="Arial" w:hAnsi="Arial" w:cs="Arial"/>
          <w:color w:val="222222"/>
          <w:sz w:val="32"/>
          <w:szCs w:val="32"/>
          <w:lang w:val="es-PE"/>
        </w:rPr>
        <w:t>Definiciones</w:t>
      </w:r>
    </w:p>
    <w:p w14:paraId="1E863032" w14:textId="4BE49F99" w:rsidR="00DD0948" w:rsidRPr="005F28B9" w:rsidRDefault="00DD0948" w:rsidP="0025016A">
      <w:pPr>
        <w:pStyle w:val="NormalWeb"/>
        <w:numPr>
          <w:ilvl w:val="0"/>
          <w:numId w:val="1"/>
        </w:numPr>
        <w:ind w:hanging="357"/>
        <w:rPr>
          <w:color w:val="222222"/>
          <w:sz w:val="32"/>
          <w:szCs w:val="32"/>
          <w:lang w:val="es-PE"/>
        </w:rPr>
      </w:pPr>
      <w:r w:rsidRPr="005F28B9">
        <w:rPr>
          <w:rFonts w:ascii="Arial" w:hAnsi="Arial" w:cs="Arial"/>
          <w:color w:val="222222"/>
          <w:sz w:val="32"/>
          <w:szCs w:val="32"/>
          <w:lang w:val="es-PE"/>
        </w:rPr>
        <w:t>Sistema Electrico Actual, Presente y Futuro</w:t>
      </w:r>
    </w:p>
    <w:p w14:paraId="45644FEE" w14:textId="425138E1" w:rsidR="00DD0948" w:rsidRPr="005F28B9" w:rsidRDefault="00DD0948" w:rsidP="0025016A">
      <w:pPr>
        <w:pStyle w:val="NormalWeb"/>
        <w:numPr>
          <w:ilvl w:val="0"/>
          <w:numId w:val="1"/>
        </w:numPr>
        <w:ind w:hanging="357"/>
        <w:rPr>
          <w:color w:val="222222"/>
          <w:sz w:val="32"/>
          <w:szCs w:val="32"/>
          <w:lang w:val="es-PE"/>
        </w:rPr>
      </w:pPr>
      <w:r w:rsidRPr="005F28B9">
        <w:rPr>
          <w:rFonts w:ascii="Arial" w:hAnsi="Arial" w:cs="Arial"/>
          <w:color w:val="222222"/>
          <w:sz w:val="32"/>
          <w:szCs w:val="32"/>
          <w:lang w:val="es-PE"/>
        </w:rPr>
        <w:t xml:space="preserve">Desarrollo de Energias </w:t>
      </w:r>
      <w:r w:rsidR="00336358" w:rsidRPr="005F28B9">
        <w:rPr>
          <w:rFonts w:ascii="Arial" w:hAnsi="Arial" w:cs="Arial"/>
          <w:color w:val="222222"/>
          <w:sz w:val="32"/>
          <w:szCs w:val="32"/>
          <w:lang w:val="es-PE"/>
        </w:rPr>
        <w:t>R</w:t>
      </w:r>
      <w:r w:rsidR="00140AAF" w:rsidRPr="005F28B9">
        <w:rPr>
          <w:rFonts w:ascii="Arial" w:hAnsi="Arial" w:cs="Arial"/>
          <w:color w:val="222222"/>
          <w:sz w:val="32"/>
          <w:szCs w:val="32"/>
          <w:lang w:val="es-PE"/>
        </w:rPr>
        <w:t xml:space="preserve">enovables y </w:t>
      </w:r>
      <w:r w:rsidR="00336358" w:rsidRPr="005F28B9">
        <w:rPr>
          <w:rFonts w:ascii="Arial" w:hAnsi="Arial" w:cs="Arial"/>
          <w:color w:val="222222"/>
          <w:sz w:val="32"/>
          <w:szCs w:val="32"/>
          <w:lang w:val="es-PE"/>
        </w:rPr>
        <w:t>N</w:t>
      </w:r>
      <w:r w:rsidR="00140AAF" w:rsidRPr="005F28B9">
        <w:rPr>
          <w:rFonts w:ascii="Arial" w:hAnsi="Arial" w:cs="Arial"/>
          <w:color w:val="222222"/>
          <w:sz w:val="32"/>
          <w:szCs w:val="32"/>
          <w:lang w:val="es-PE"/>
        </w:rPr>
        <w:t xml:space="preserve">o </w:t>
      </w:r>
      <w:r w:rsidR="00554138" w:rsidRPr="005F28B9">
        <w:rPr>
          <w:rFonts w:ascii="Arial" w:hAnsi="Arial" w:cs="Arial"/>
          <w:color w:val="222222"/>
          <w:sz w:val="32"/>
          <w:szCs w:val="32"/>
          <w:lang w:val="es-PE"/>
        </w:rPr>
        <w:t>R</w:t>
      </w:r>
      <w:r w:rsidR="00140AAF" w:rsidRPr="005F28B9">
        <w:rPr>
          <w:rFonts w:ascii="Arial" w:hAnsi="Arial" w:cs="Arial"/>
          <w:color w:val="222222"/>
          <w:sz w:val="32"/>
          <w:szCs w:val="32"/>
          <w:lang w:val="es-PE"/>
        </w:rPr>
        <w:t>enovable</w:t>
      </w:r>
      <w:r w:rsidR="00336358" w:rsidRPr="005F28B9">
        <w:rPr>
          <w:rFonts w:ascii="Arial" w:hAnsi="Arial" w:cs="Arial"/>
          <w:color w:val="222222"/>
          <w:sz w:val="32"/>
          <w:szCs w:val="32"/>
          <w:lang w:val="es-PE"/>
        </w:rPr>
        <w:t>s</w:t>
      </w:r>
      <w:r w:rsidR="00140AAF" w:rsidRPr="005F28B9">
        <w:rPr>
          <w:rFonts w:ascii="Arial" w:hAnsi="Arial" w:cs="Arial"/>
          <w:color w:val="222222"/>
          <w:sz w:val="32"/>
          <w:szCs w:val="32"/>
          <w:lang w:val="es-PE"/>
        </w:rPr>
        <w:t xml:space="preserve"> alrededor del mundo y </w:t>
      </w:r>
      <w:r w:rsidR="00CE3CDA" w:rsidRPr="005F28B9">
        <w:rPr>
          <w:rFonts w:ascii="Arial" w:hAnsi="Arial" w:cs="Arial"/>
          <w:color w:val="222222"/>
          <w:sz w:val="32"/>
          <w:szCs w:val="32"/>
          <w:lang w:val="es-PE"/>
        </w:rPr>
        <w:t>las tendencias actuales</w:t>
      </w:r>
    </w:p>
    <w:p w14:paraId="3F94A2C8" w14:textId="2BCB1DBA" w:rsidR="00CE3CDA" w:rsidRPr="005F28B9" w:rsidRDefault="000858A4" w:rsidP="0025016A">
      <w:pPr>
        <w:pStyle w:val="NormalWeb"/>
        <w:numPr>
          <w:ilvl w:val="0"/>
          <w:numId w:val="1"/>
        </w:numPr>
        <w:ind w:hanging="357"/>
        <w:rPr>
          <w:rFonts w:ascii="Arial" w:hAnsi="Arial" w:cs="Arial"/>
          <w:color w:val="222222"/>
          <w:sz w:val="32"/>
          <w:szCs w:val="32"/>
          <w:lang w:val="es-PE"/>
        </w:rPr>
      </w:pPr>
      <w:r w:rsidRPr="005F28B9">
        <w:rPr>
          <w:rFonts w:ascii="Arial" w:hAnsi="Arial" w:cs="Arial"/>
          <w:color w:val="222222"/>
          <w:sz w:val="32"/>
          <w:szCs w:val="32"/>
          <w:lang w:val="es-PE"/>
        </w:rPr>
        <w:t>Impacto</w:t>
      </w:r>
      <w:r w:rsidR="00CE3CDA" w:rsidRPr="005F28B9">
        <w:rPr>
          <w:rFonts w:ascii="Arial" w:hAnsi="Arial" w:cs="Arial"/>
          <w:color w:val="222222"/>
          <w:sz w:val="32"/>
          <w:szCs w:val="32"/>
          <w:lang w:val="es-PE"/>
        </w:rPr>
        <w:t xml:space="preserve"> de generadores en el sistema de distribucion electric</w:t>
      </w:r>
      <w:r w:rsidRPr="005F28B9">
        <w:rPr>
          <w:rFonts w:ascii="Arial" w:hAnsi="Arial" w:cs="Arial"/>
          <w:color w:val="222222"/>
          <w:sz w:val="32"/>
          <w:szCs w:val="32"/>
          <w:lang w:val="es-PE"/>
        </w:rPr>
        <w:t>o</w:t>
      </w:r>
    </w:p>
    <w:p w14:paraId="7D9AE7AB" w14:textId="75B90851" w:rsidR="00CE3CDA" w:rsidRPr="005F28B9" w:rsidRDefault="000067C3" w:rsidP="0038004E">
      <w:pPr>
        <w:pStyle w:val="NormalWeb"/>
        <w:keepLines/>
        <w:widowControl w:val="0"/>
        <w:numPr>
          <w:ilvl w:val="0"/>
          <w:numId w:val="5"/>
        </w:numPr>
        <w:ind w:left="1797" w:hanging="357"/>
        <w:rPr>
          <w:rFonts w:ascii="Arial" w:hAnsi="Arial" w:cs="Arial"/>
          <w:color w:val="222222"/>
          <w:sz w:val="32"/>
          <w:szCs w:val="32"/>
          <w:lang w:val="es-PE"/>
        </w:rPr>
      </w:pPr>
      <w:r w:rsidRPr="005F28B9">
        <w:rPr>
          <w:rFonts w:ascii="Arial" w:hAnsi="Arial" w:cs="Arial"/>
          <w:color w:val="222222"/>
          <w:sz w:val="32"/>
          <w:szCs w:val="32"/>
          <w:lang w:val="es-PE"/>
        </w:rPr>
        <w:t xml:space="preserve">Modelaje </w:t>
      </w:r>
    </w:p>
    <w:p w14:paraId="4B6A090C" w14:textId="2A4020C5" w:rsidR="000067C3" w:rsidRPr="005F28B9" w:rsidRDefault="000067C3" w:rsidP="0038004E">
      <w:pPr>
        <w:pStyle w:val="NormalWeb"/>
        <w:keepLines/>
        <w:widowControl w:val="0"/>
        <w:numPr>
          <w:ilvl w:val="0"/>
          <w:numId w:val="5"/>
        </w:numPr>
        <w:ind w:left="1797" w:hanging="357"/>
        <w:rPr>
          <w:rFonts w:ascii="Arial" w:hAnsi="Arial" w:cs="Arial"/>
          <w:color w:val="222222"/>
          <w:sz w:val="32"/>
          <w:szCs w:val="32"/>
          <w:lang w:val="es-PE"/>
        </w:rPr>
      </w:pPr>
      <w:r w:rsidRPr="005F28B9">
        <w:rPr>
          <w:rFonts w:ascii="Arial" w:hAnsi="Arial" w:cs="Arial"/>
          <w:color w:val="222222"/>
          <w:sz w:val="32"/>
          <w:szCs w:val="32"/>
          <w:lang w:val="es-PE"/>
        </w:rPr>
        <w:t xml:space="preserve">Repaso de Estandares </w:t>
      </w:r>
      <w:r w:rsidR="006666A5" w:rsidRPr="005F28B9">
        <w:rPr>
          <w:rFonts w:ascii="Arial" w:hAnsi="Arial" w:cs="Arial"/>
          <w:color w:val="222222"/>
          <w:sz w:val="32"/>
          <w:szCs w:val="32"/>
          <w:lang w:val="es-PE"/>
        </w:rPr>
        <w:t xml:space="preserve">y Requisitos Tecnicos para </w:t>
      </w:r>
      <w:r w:rsidRPr="005F28B9">
        <w:rPr>
          <w:rFonts w:ascii="Arial" w:hAnsi="Arial" w:cs="Arial"/>
          <w:color w:val="222222"/>
          <w:sz w:val="32"/>
          <w:szCs w:val="32"/>
          <w:lang w:val="es-PE"/>
        </w:rPr>
        <w:t>Interconexion de Generadores</w:t>
      </w:r>
      <w:r w:rsidR="006666A5" w:rsidRPr="005F28B9">
        <w:rPr>
          <w:rFonts w:ascii="Arial" w:hAnsi="Arial" w:cs="Arial"/>
          <w:color w:val="222222"/>
          <w:sz w:val="32"/>
          <w:szCs w:val="32"/>
          <w:lang w:val="es-PE"/>
        </w:rPr>
        <w:t xml:space="preserve"> en Sistemas de Distribucion</w:t>
      </w:r>
    </w:p>
    <w:p w14:paraId="1AD3C31C" w14:textId="41873E2C" w:rsidR="000067C3" w:rsidRPr="005F28B9" w:rsidRDefault="00C52745" w:rsidP="0025016A">
      <w:pPr>
        <w:pStyle w:val="NormalWeb"/>
        <w:numPr>
          <w:ilvl w:val="0"/>
          <w:numId w:val="1"/>
        </w:numPr>
        <w:ind w:hanging="357"/>
        <w:rPr>
          <w:rFonts w:ascii="Arial" w:hAnsi="Arial" w:cs="Arial"/>
          <w:color w:val="222222"/>
          <w:sz w:val="32"/>
          <w:szCs w:val="32"/>
          <w:lang w:val="es-PE"/>
        </w:rPr>
      </w:pPr>
      <w:r w:rsidRPr="005F28B9">
        <w:rPr>
          <w:rFonts w:ascii="Arial" w:hAnsi="Arial" w:cs="Arial"/>
          <w:color w:val="222222"/>
          <w:sz w:val="32"/>
          <w:szCs w:val="32"/>
          <w:lang w:val="es-PE"/>
        </w:rPr>
        <w:t xml:space="preserve">Aplicaciones </w:t>
      </w:r>
    </w:p>
    <w:p w14:paraId="3293030E" w14:textId="77777777" w:rsidR="00F27F78" w:rsidRPr="00C52745" w:rsidRDefault="00B071F6" w:rsidP="00A21B33">
      <w:pPr>
        <w:pStyle w:val="NormalWeb"/>
        <w:ind w:left="1080"/>
        <w:rPr>
          <w:color w:val="222222"/>
        </w:rPr>
      </w:pPr>
    </w:p>
    <w:sectPr w:rsidR="00F27F78" w:rsidRPr="00C52745" w:rsidSect="000C6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0633"/>
    <w:multiLevelType w:val="hybridMultilevel"/>
    <w:tmpl w:val="A294B6DC"/>
    <w:lvl w:ilvl="0" w:tplc="2326C47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091B2F"/>
    <w:multiLevelType w:val="hybridMultilevel"/>
    <w:tmpl w:val="5A12F526"/>
    <w:lvl w:ilvl="0" w:tplc="7B38A2D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B6071F"/>
    <w:multiLevelType w:val="hybridMultilevel"/>
    <w:tmpl w:val="E6CA63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79B5F97"/>
    <w:multiLevelType w:val="hybridMultilevel"/>
    <w:tmpl w:val="FA52D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AD635E2"/>
    <w:multiLevelType w:val="hybridMultilevel"/>
    <w:tmpl w:val="7FE2672E"/>
    <w:lvl w:ilvl="0" w:tplc="1012F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48"/>
    <w:rsid w:val="000067C3"/>
    <w:rsid w:val="00023308"/>
    <w:rsid w:val="000858A4"/>
    <w:rsid w:val="000C6DC5"/>
    <w:rsid w:val="00140AAF"/>
    <w:rsid w:val="0025016A"/>
    <w:rsid w:val="00290E33"/>
    <w:rsid w:val="002D08BE"/>
    <w:rsid w:val="00336358"/>
    <w:rsid w:val="0036747B"/>
    <w:rsid w:val="0038004E"/>
    <w:rsid w:val="004E3B3F"/>
    <w:rsid w:val="00554138"/>
    <w:rsid w:val="005F28B9"/>
    <w:rsid w:val="006666A5"/>
    <w:rsid w:val="007920C0"/>
    <w:rsid w:val="007F30CA"/>
    <w:rsid w:val="008627D1"/>
    <w:rsid w:val="008C2BB3"/>
    <w:rsid w:val="00A07858"/>
    <w:rsid w:val="00A21B33"/>
    <w:rsid w:val="00A81819"/>
    <w:rsid w:val="00B071F6"/>
    <w:rsid w:val="00C52745"/>
    <w:rsid w:val="00C97C23"/>
    <w:rsid w:val="00CE3CDA"/>
    <w:rsid w:val="00D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7C751"/>
  <w15:chartTrackingRefBased/>
  <w15:docId w15:val="{64C87914-DB0F-CD46-BBC3-29D6DE19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94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customStyle="1" w:styleId="apple-converted-space">
    <w:name w:val="apple-converted-space"/>
    <w:basedOn w:val="DefaultParagraphFont"/>
    <w:rsid w:val="00DD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2021-02-07T14:17:00Z</dcterms:created>
  <dcterms:modified xsi:type="dcterms:W3CDTF">2021-02-07T14:24:00Z</dcterms:modified>
</cp:coreProperties>
</file>